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D91C" w14:textId="77777777" w:rsidR="00610EDA" w:rsidRPr="00A45113" w:rsidRDefault="00610EDA" w:rsidP="00075BC6">
      <w:pPr>
        <w:pStyle w:val="Titlu1"/>
        <w:spacing w:before="89"/>
      </w:pPr>
      <w:bookmarkStart w:id="0" w:name="_Toc199097771"/>
      <w:r w:rsidRPr="00A45113">
        <w:t>ACADEMIA</w:t>
      </w:r>
      <w:r w:rsidRPr="00A45113">
        <w:rPr>
          <w:spacing w:val="-3"/>
        </w:rPr>
        <w:t xml:space="preserve"> </w:t>
      </w:r>
      <w:r w:rsidRPr="00A45113">
        <w:t>DE</w:t>
      </w:r>
      <w:r w:rsidRPr="00A45113">
        <w:rPr>
          <w:spacing w:val="-2"/>
        </w:rPr>
        <w:t xml:space="preserve"> </w:t>
      </w:r>
      <w:r w:rsidRPr="00A45113">
        <w:t>STUDII</w:t>
      </w:r>
      <w:r w:rsidRPr="00A45113">
        <w:rPr>
          <w:spacing w:val="-1"/>
        </w:rPr>
        <w:t xml:space="preserve"> </w:t>
      </w:r>
      <w:r w:rsidRPr="00A45113">
        <w:t>ECONOMICE</w:t>
      </w:r>
      <w:r w:rsidRPr="00A45113">
        <w:rPr>
          <w:spacing w:val="-2"/>
        </w:rPr>
        <w:t xml:space="preserve"> </w:t>
      </w:r>
      <w:r w:rsidRPr="00A45113">
        <w:t>DIN</w:t>
      </w:r>
      <w:r w:rsidRPr="00A45113">
        <w:rPr>
          <w:spacing w:val="-3"/>
        </w:rPr>
        <w:t xml:space="preserve"> </w:t>
      </w:r>
      <w:r w:rsidRPr="00A45113">
        <w:t>BUCUREŞTI</w:t>
      </w:r>
      <w:bookmarkEnd w:id="0"/>
      <w:r w:rsidRPr="00A45113">
        <w:t xml:space="preserve"> </w:t>
      </w:r>
    </w:p>
    <w:p w14:paraId="39E4BE05" w14:textId="77777777" w:rsidR="00610EDA" w:rsidRPr="00A45113" w:rsidRDefault="00610EDA" w:rsidP="00610EDA">
      <w:pPr>
        <w:pStyle w:val="Corptext"/>
        <w:ind w:left="1293" w:right="1175"/>
        <w:rPr>
          <w:sz w:val="32"/>
          <w:szCs w:val="32"/>
        </w:rPr>
      </w:pPr>
      <w:r w:rsidRPr="00A45113">
        <w:rPr>
          <w:sz w:val="32"/>
          <w:szCs w:val="32"/>
        </w:rPr>
        <w:t>Şcoala</w:t>
      </w:r>
      <w:r w:rsidRPr="00A45113">
        <w:rPr>
          <w:spacing w:val="-3"/>
          <w:sz w:val="32"/>
          <w:szCs w:val="32"/>
        </w:rPr>
        <w:t xml:space="preserve"> </w:t>
      </w:r>
      <w:r w:rsidRPr="00A45113">
        <w:rPr>
          <w:sz w:val="32"/>
          <w:szCs w:val="32"/>
        </w:rPr>
        <w:t>doctorală</w:t>
      </w:r>
      <w:r w:rsidRPr="00A45113">
        <w:rPr>
          <w:spacing w:val="-2"/>
          <w:sz w:val="32"/>
          <w:szCs w:val="32"/>
        </w:rPr>
        <w:t xml:space="preserve"> </w:t>
      </w:r>
      <w:r w:rsidRPr="00A45113">
        <w:rPr>
          <w:sz w:val="32"/>
          <w:szCs w:val="32"/>
        </w:rPr>
        <w:t>DREPT</w:t>
      </w:r>
    </w:p>
    <w:p w14:paraId="175A9E29" w14:textId="77777777" w:rsidR="00610EDA" w:rsidRPr="00A45113" w:rsidRDefault="00610EDA" w:rsidP="00610EDA">
      <w:pPr>
        <w:pStyle w:val="Corptext"/>
        <w:rPr>
          <w:sz w:val="20"/>
        </w:rPr>
      </w:pPr>
    </w:p>
    <w:p w14:paraId="0A72444B" w14:textId="77777777" w:rsidR="00610EDA" w:rsidRPr="00A45113" w:rsidRDefault="00610EDA" w:rsidP="00610EDA">
      <w:pPr>
        <w:pStyle w:val="Corptext"/>
        <w:spacing w:before="11"/>
        <w:rPr>
          <w:sz w:val="29"/>
        </w:rPr>
      </w:pPr>
    </w:p>
    <w:p w14:paraId="5CB2A9F7" w14:textId="77777777" w:rsidR="00610EDA" w:rsidRPr="00A45113" w:rsidRDefault="00610EDA" w:rsidP="00610EDA">
      <w:pPr>
        <w:pStyle w:val="Corptext"/>
        <w:spacing w:before="11"/>
        <w:rPr>
          <w:sz w:val="29"/>
        </w:rPr>
      </w:pPr>
    </w:p>
    <w:p w14:paraId="4D2F55D3" w14:textId="77777777" w:rsidR="00610EDA" w:rsidRPr="00A45113" w:rsidRDefault="00610EDA" w:rsidP="00610EDA">
      <w:pPr>
        <w:pStyle w:val="Corptext"/>
        <w:spacing w:before="11"/>
        <w:rPr>
          <w:sz w:val="29"/>
        </w:rPr>
      </w:pPr>
      <w:r w:rsidRPr="00A45113">
        <w:rPr>
          <w:noProof/>
          <w:sz w:val="29"/>
          <w:lang w:val="en-US"/>
        </w:rPr>
        <w:drawing>
          <wp:anchor distT="0" distB="0" distL="114300" distR="114300" simplePos="0" relativeHeight="251659264" behindDoc="0" locked="0" layoutInCell="1" allowOverlap="1" wp14:anchorId="38E1A57E" wp14:editId="4396B2FB">
            <wp:simplePos x="0" y="0"/>
            <wp:positionH relativeFrom="margin">
              <wp:posOffset>2333625</wp:posOffset>
            </wp:positionH>
            <wp:positionV relativeFrom="margin">
              <wp:posOffset>1383030</wp:posOffset>
            </wp:positionV>
            <wp:extent cx="1463040" cy="1000125"/>
            <wp:effectExtent l="19050" t="0" r="381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385" name="Picture 194673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040" cy="1000125"/>
                    </a:xfrm>
                    <a:prstGeom prst="rect">
                      <a:avLst/>
                    </a:prstGeom>
                  </pic:spPr>
                </pic:pic>
              </a:graphicData>
            </a:graphic>
          </wp:anchor>
        </w:drawing>
      </w:r>
    </w:p>
    <w:p w14:paraId="2BFC6B7A" w14:textId="77777777" w:rsidR="00610EDA" w:rsidRPr="00A45113" w:rsidRDefault="00610EDA" w:rsidP="00610EDA">
      <w:pPr>
        <w:pStyle w:val="Titlu1"/>
        <w:spacing w:before="100"/>
        <w:ind w:right="1174"/>
        <w:jc w:val="left"/>
        <w:rPr>
          <w:sz w:val="48"/>
          <w:szCs w:val="48"/>
        </w:rPr>
      </w:pPr>
    </w:p>
    <w:p w14:paraId="0DB3E969" w14:textId="77777777" w:rsidR="00610EDA" w:rsidRPr="00A45113" w:rsidRDefault="00610EDA" w:rsidP="00610EDA">
      <w:pPr>
        <w:pStyle w:val="Titlu1"/>
        <w:spacing w:before="100"/>
        <w:ind w:left="1296" w:right="1174"/>
        <w:rPr>
          <w:sz w:val="48"/>
          <w:szCs w:val="48"/>
        </w:rPr>
      </w:pPr>
    </w:p>
    <w:p w14:paraId="4A0E1C90" w14:textId="77777777" w:rsidR="00BF68DB" w:rsidRPr="00A45113" w:rsidRDefault="00BF68DB" w:rsidP="00610EDA">
      <w:pPr>
        <w:pStyle w:val="Titlu1"/>
        <w:spacing w:before="100"/>
        <w:ind w:left="1296" w:right="1174"/>
        <w:rPr>
          <w:sz w:val="48"/>
          <w:szCs w:val="48"/>
        </w:rPr>
      </w:pPr>
      <w:bookmarkStart w:id="1" w:name="_Toc199097772"/>
      <w:r w:rsidRPr="00A45113">
        <w:rPr>
          <w:sz w:val="48"/>
          <w:szCs w:val="48"/>
        </w:rPr>
        <w:t>REZUMATUL</w:t>
      </w:r>
      <w:bookmarkEnd w:id="1"/>
      <w:r w:rsidRPr="00A45113">
        <w:rPr>
          <w:sz w:val="48"/>
          <w:szCs w:val="48"/>
        </w:rPr>
        <w:t xml:space="preserve"> </w:t>
      </w:r>
    </w:p>
    <w:p w14:paraId="1A6A9BBA" w14:textId="77777777" w:rsidR="00610EDA" w:rsidRPr="00A45113" w:rsidRDefault="00610EDA" w:rsidP="00610EDA">
      <w:pPr>
        <w:pStyle w:val="Titlu1"/>
        <w:spacing w:before="100"/>
        <w:ind w:left="1296" w:right="1174"/>
        <w:rPr>
          <w:sz w:val="48"/>
          <w:szCs w:val="48"/>
        </w:rPr>
      </w:pPr>
      <w:bookmarkStart w:id="2" w:name="_Toc199097773"/>
      <w:r w:rsidRPr="00A45113">
        <w:rPr>
          <w:sz w:val="48"/>
          <w:szCs w:val="48"/>
        </w:rPr>
        <w:t>TEZ</w:t>
      </w:r>
      <w:r w:rsidR="00BF68DB" w:rsidRPr="00A45113">
        <w:rPr>
          <w:sz w:val="48"/>
          <w:szCs w:val="48"/>
        </w:rPr>
        <w:t>EI</w:t>
      </w:r>
      <w:r w:rsidRPr="00A45113">
        <w:rPr>
          <w:spacing w:val="-2"/>
          <w:sz w:val="48"/>
          <w:szCs w:val="48"/>
        </w:rPr>
        <w:t xml:space="preserve"> </w:t>
      </w:r>
      <w:r w:rsidRPr="00A45113">
        <w:rPr>
          <w:sz w:val="48"/>
          <w:szCs w:val="48"/>
        </w:rPr>
        <w:t>DE</w:t>
      </w:r>
      <w:r w:rsidRPr="00A45113">
        <w:rPr>
          <w:spacing w:val="-2"/>
          <w:sz w:val="48"/>
          <w:szCs w:val="48"/>
        </w:rPr>
        <w:t xml:space="preserve"> </w:t>
      </w:r>
      <w:r w:rsidRPr="00A45113">
        <w:rPr>
          <w:sz w:val="48"/>
          <w:szCs w:val="48"/>
        </w:rPr>
        <w:t>DOCTORAT</w:t>
      </w:r>
      <w:bookmarkEnd w:id="2"/>
    </w:p>
    <w:p w14:paraId="06E4F921" w14:textId="77777777" w:rsidR="00610EDA" w:rsidRPr="00A45113" w:rsidRDefault="00610EDA" w:rsidP="00610EDA">
      <w:pPr>
        <w:pStyle w:val="Corptext"/>
        <w:spacing w:before="3"/>
        <w:rPr>
          <w:b/>
          <w:sz w:val="31"/>
        </w:rPr>
      </w:pPr>
    </w:p>
    <w:p w14:paraId="19361034" w14:textId="77777777" w:rsidR="00610EDA" w:rsidRPr="00A45113" w:rsidRDefault="00610EDA" w:rsidP="00610EDA">
      <w:pPr>
        <w:pStyle w:val="Corptext"/>
        <w:ind w:left="1294" w:right="1175"/>
        <w:rPr>
          <w:sz w:val="32"/>
          <w:szCs w:val="32"/>
        </w:rPr>
      </w:pPr>
      <w:r w:rsidRPr="00A45113">
        <w:rPr>
          <w:sz w:val="32"/>
          <w:szCs w:val="32"/>
        </w:rPr>
        <w:t>Prezentată</w:t>
      </w:r>
      <w:r w:rsidRPr="00A45113">
        <w:rPr>
          <w:spacing w:val="-3"/>
          <w:sz w:val="32"/>
          <w:szCs w:val="32"/>
        </w:rPr>
        <w:t xml:space="preserve"> </w:t>
      </w:r>
      <w:r w:rsidRPr="00A45113">
        <w:rPr>
          <w:sz w:val="32"/>
          <w:szCs w:val="32"/>
        </w:rPr>
        <w:t>şi</w:t>
      </w:r>
      <w:r w:rsidRPr="00A45113">
        <w:rPr>
          <w:spacing w:val="-2"/>
          <w:sz w:val="32"/>
          <w:szCs w:val="32"/>
        </w:rPr>
        <w:t xml:space="preserve"> </w:t>
      </w:r>
      <w:r w:rsidRPr="00A45113">
        <w:rPr>
          <w:sz w:val="32"/>
          <w:szCs w:val="32"/>
        </w:rPr>
        <w:t>susţinută</w:t>
      </w:r>
      <w:r w:rsidRPr="00A45113">
        <w:rPr>
          <w:spacing w:val="-4"/>
          <w:sz w:val="32"/>
          <w:szCs w:val="32"/>
        </w:rPr>
        <w:t xml:space="preserve"> </w:t>
      </w:r>
      <w:r w:rsidRPr="00A45113">
        <w:rPr>
          <w:sz w:val="32"/>
          <w:szCs w:val="32"/>
        </w:rPr>
        <w:t>public</w:t>
      </w:r>
      <w:r w:rsidRPr="00A45113">
        <w:rPr>
          <w:spacing w:val="-3"/>
          <w:sz w:val="32"/>
          <w:szCs w:val="32"/>
        </w:rPr>
        <w:t xml:space="preserve"> </w:t>
      </w:r>
      <w:r w:rsidRPr="00A45113">
        <w:rPr>
          <w:sz w:val="32"/>
          <w:szCs w:val="32"/>
        </w:rPr>
        <w:t>de</w:t>
      </w:r>
      <w:r w:rsidRPr="00A45113">
        <w:rPr>
          <w:spacing w:val="-2"/>
          <w:sz w:val="32"/>
          <w:szCs w:val="32"/>
        </w:rPr>
        <w:t xml:space="preserve"> </w:t>
      </w:r>
      <w:r w:rsidRPr="00A45113">
        <w:rPr>
          <w:sz w:val="32"/>
          <w:szCs w:val="32"/>
        </w:rPr>
        <w:t>către</w:t>
      </w:r>
      <w:r w:rsidRPr="00A45113">
        <w:rPr>
          <w:spacing w:val="-3"/>
          <w:sz w:val="32"/>
          <w:szCs w:val="32"/>
        </w:rPr>
        <w:t xml:space="preserve"> </w:t>
      </w:r>
      <w:r w:rsidRPr="00A45113">
        <w:rPr>
          <w:sz w:val="32"/>
          <w:szCs w:val="32"/>
        </w:rPr>
        <w:t>autor:</w:t>
      </w:r>
      <w:r w:rsidRPr="00A45113">
        <w:rPr>
          <w:spacing w:val="-1"/>
          <w:sz w:val="32"/>
          <w:szCs w:val="32"/>
        </w:rPr>
        <w:t xml:space="preserve"> </w:t>
      </w:r>
    </w:p>
    <w:p w14:paraId="4A184A9F" w14:textId="77777777" w:rsidR="00610EDA" w:rsidRPr="00A45113" w:rsidRDefault="00610EDA" w:rsidP="00610EDA">
      <w:pPr>
        <w:spacing w:before="43"/>
        <w:ind w:left="1294" w:right="1175"/>
        <w:jc w:val="center"/>
        <w:rPr>
          <w:b/>
          <w:sz w:val="32"/>
          <w:szCs w:val="32"/>
          <w:lang w:val="fr-FR"/>
        </w:rPr>
      </w:pPr>
      <w:r w:rsidRPr="00A45113">
        <w:rPr>
          <w:b/>
          <w:sz w:val="32"/>
          <w:szCs w:val="32"/>
          <w:lang w:val="fr-FR"/>
        </w:rPr>
        <w:t>Alina-Elena I.V. ILIESCU</w:t>
      </w:r>
    </w:p>
    <w:p w14:paraId="20F3844A" w14:textId="77777777" w:rsidR="00610EDA" w:rsidRPr="00A45113" w:rsidRDefault="00610EDA" w:rsidP="00610EDA">
      <w:pPr>
        <w:spacing w:before="43"/>
        <w:ind w:left="1294" w:right="1175"/>
        <w:jc w:val="center"/>
        <w:rPr>
          <w:b/>
          <w:sz w:val="32"/>
          <w:szCs w:val="32"/>
          <w:lang w:val="fr-FR"/>
        </w:rPr>
      </w:pPr>
    </w:p>
    <w:p w14:paraId="3926CC25" w14:textId="77777777" w:rsidR="00610EDA" w:rsidRPr="00A45113" w:rsidRDefault="00610EDA" w:rsidP="00610EDA">
      <w:pPr>
        <w:pStyle w:val="Corptext"/>
        <w:rPr>
          <w:b/>
          <w:sz w:val="20"/>
        </w:rPr>
      </w:pPr>
    </w:p>
    <w:p w14:paraId="2072894D" w14:textId="77777777" w:rsidR="00610EDA" w:rsidRPr="00A45113" w:rsidRDefault="00610EDA" w:rsidP="00610EDA">
      <w:pPr>
        <w:pStyle w:val="Corptext"/>
        <w:rPr>
          <w:b/>
          <w:sz w:val="20"/>
        </w:rPr>
      </w:pPr>
    </w:p>
    <w:p w14:paraId="650A0AFD" w14:textId="77777777" w:rsidR="00075BC6" w:rsidRPr="00A45113" w:rsidRDefault="00610EDA" w:rsidP="00075BC6">
      <w:pPr>
        <w:pStyle w:val="Corptext"/>
        <w:spacing w:before="220" w:line="276" w:lineRule="auto"/>
        <w:ind w:left="1985" w:right="1985"/>
        <w:rPr>
          <w:sz w:val="32"/>
          <w:szCs w:val="32"/>
        </w:rPr>
      </w:pPr>
      <w:r w:rsidRPr="00A45113">
        <w:rPr>
          <w:sz w:val="32"/>
          <w:szCs w:val="32"/>
        </w:rPr>
        <w:t xml:space="preserve">Titlul tezei de doctorat: </w:t>
      </w:r>
    </w:p>
    <w:p w14:paraId="4D5478B5" w14:textId="77777777" w:rsidR="00610EDA" w:rsidRPr="00A45113" w:rsidRDefault="00610EDA" w:rsidP="00075BC6">
      <w:pPr>
        <w:pStyle w:val="Corptext"/>
        <w:spacing w:before="220" w:line="276" w:lineRule="auto"/>
        <w:ind w:left="1985" w:right="1985"/>
        <w:rPr>
          <w:spacing w:val="1"/>
          <w:sz w:val="32"/>
          <w:szCs w:val="32"/>
        </w:rPr>
      </w:pPr>
      <w:r w:rsidRPr="00A45113">
        <w:rPr>
          <w:sz w:val="32"/>
          <w:szCs w:val="32"/>
        </w:rPr>
        <w:t>CONTRACTUL DE ÎNTREȚINERE</w:t>
      </w:r>
      <w:r w:rsidRPr="00A45113">
        <w:rPr>
          <w:spacing w:val="1"/>
          <w:sz w:val="32"/>
          <w:szCs w:val="32"/>
        </w:rPr>
        <w:t xml:space="preserve"> </w:t>
      </w:r>
    </w:p>
    <w:p w14:paraId="3CA787B4" w14:textId="77777777" w:rsidR="00610EDA" w:rsidRPr="00A45113" w:rsidRDefault="00610EDA" w:rsidP="00610EDA">
      <w:pPr>
        <w:pStyle w:val="Corptext"/>
        <w:spacing w:before="220" w:line="276" w:lineRule="auto"/>
        <w:ind w:left="3484" w:right="3362" w:firstLine="57"/>
        <w:rPr>
          <w:sz w:val="19"/>
        </w:rPr>
      </w:pPr>
    </w:p>
    <w:p w14:paraId="020DD6F7" w14:textId="77777777" w:rsidR="00610EDA" w:rsidRPr="00A45113" w:rsidRDefault="00610EDA" w:rsidP="00610EDA">
      <w:pPr>
        <w:pStyle w:val="Corptext"/>
        <w:spacing w:before="220" w:line="276" w:lineRule="auto"/>
        <w:ind w:left="3484" w:right="3362" w:firstLine="57"/>
        <w:rPr>
          <w:sz w:val="19"/>
        </w:rPr>
      </w:pPr>
    </w:p>
    <w:p w14:paraId="67FC7BA6" w14:textId="77777777" w:rsidR="00610EDA" w:rsidRPr="00A45113" w:rsidRDefault="00610EDA" w:rsidP="00610EDA">
      <w:pPr>
        <w:pStyle w:val="Corptext"/>
        <w:spacing w:before="100"/>
        <w:ind w:left="567" w:right="426"/>
        <w:rPr>
          <w:sz w:val="32"/>
          <w:szCs w:val="32"/>
        </w:rPr>
      </w:pPr>
      <w:r w:rsidRPr="00A45113">
        <w:rPr>
          <w:sz w:val="32"/>
          <w:szCs w:val="32"/>
        </w:rPr>
        <w:t>Conducător de</w:t>
      </w:r>
      <w:r w:rsidRPr="00A45113">
        <w:rPr>
          <w:spacing w:val="-2"/>
          <w:sz w:val="32"/>
          <w:szCs w:val="32"/>
        </w:rPr>
        <w:t xml:space="preserve"> </w:t>
      </w:r>
      <w:r w:rsidRPr="00A45113">
        <w:rPr>
          <w:sz w:val="32"/>
          <w:szCs w:val="32"/>
        </w:rPr>
        <w:t>doctorat:</w:t>
      </w:r>
      <w:r w:rsidRPr="00A45113">
        <w:rPr>
          <w:spacing w:val="-3"/>
          <w:sz w:val="32"/>
          <w:szCs w:val="32"/>
        </w:rPr>
        <w:t xml:space="preserve"> </w:t>
      </w:r>
      <w:r w:rsidRPr="00A45113">
        <w:rPr>
          <w:sz w:val="32"/>
          <w:szCs w:val="32"/>
        </w:rPr>
        <w:t>Prof. univ.</w:t>
      </w:r>
      <w:r w:rsidRPr="00A45113">
        <w:rPr>
          <w:spacing w:val="-2"/>
          <w:sz w:val="32"/>
          <w:szCs w:val="32"/>
        </w:rPr>
        <w:t xml:space="preserve"> </w:t>
      </w:r>
      <w:r w:rsidRPr="00A45113">
        <w:rPr>
          <w:sz w:val="32"/>
          <w:szCs w:val="32"/>
        </w:rPr>
        <w:t>dr.</w:t>
      </w:r>
      <w:r w:rsidRPr="00A45113">
        <w:rPr>
          <w:spacing w:val="-1"/>
          <w:sz w:val="32"/>
          <w:szCs w:val="32"/>
        </w:rPr>
        <w:t xml:space="preserve"> Natalia-Veronica STOICA</w:t>
      </w:r>
    </w:p>
    <w:p w14:paraId="5C2078CE" w14:textId="77777777" w:rsidR="00610EDA" w:rsidRPr="00A45113" w:rsidRDefault="00610EDA" w:rsidP="00610EDA">
      <w:pPr>
        <w:pStyle w:val="Corptext"/>
        <w:rPr>
          <w:sz w:val="20"/>
        </w:rPr>
      </w:pPr>
    </w:p>
    <w:p w14:paraId="64C75E16" w14:textId="77777777" w:rsidR="00610EDA" w:rsidRPr="00A45113" w:rsidRDefault="00610EDA" w:rsidP="00610EDA">
      <w:pPr>
        <w:pStyle w:val="Corptext"/>
        <w:rPr>
          <w:sz w:val="20"/>
        </w:rPr>
      </w:pPr>
    </w:p>
    <w:p w14:paraId="4F71575F" w14:textId="77777777" w:rsidR="00610EDA" w:rsidRPr="00A45113" w:rsidRDefault="00610EDA" w:rsidP="00610EDA">
      <w:pPr>
        <w:pStyle w:val="Corptext"/>
        <w:rPr>
          <w:sz w:val="20"/>
        </w:rPr>
      </w:pPr>
    </w:p>
    <w:p w14:paraId="4A31A822" w14:textId="77777777" w:rsidR="00610EDA" w:rsidRPr="00A45113" w:rsidRDefault="00610EDA" w:rsidP="00610EDA">
      <w:pPr>
        <w:pStyle w:val="Corptext"/>
        <w:spacing w:before="9"/>
        <w:rPr>
          <w:sz w:val="20"/>
        </w:rPr>
      </w:pPr>
    </w:p>
    <w:p w14:paraId="6E0C0B46" w14:textId="77777777" w:rsidR="00610EDA" w:rsidRPr="00A45113" w:rsidRDefault="00610EDA" w:rsidP="00610EDA">
      <w:pPr>
        <w:pStyle w:val="Corptext"/>
        <w:spacing w:before="9"/>
        <w:rPr>
          <w:sz w:val="20"/>
        </w:rPr>
      </w:pPr>
    </w:p>
    <w:p w14:paraId="5F195DFC" w14:textId="77777777" w:rsidR="00610EDA" w:rsidRPr="00A45113" w:rsidRDefault="00610EDA" w:rsidP="00610EDA">
      <w:pPr>
        <w:pStyle w:val="Corptext"/>
        <w:spacing w:before="100"/>
        <w:ind w:left="1296" w:right="1175"/>
        <w:rPr>
          <w:sz w:val="32"/>
          <w:szCs w:val="32"/>
        </w:rPr>
      </w:pPr>
      <w:r w:rsidRPr="00A45113">
        <w:rPr>
          <w:sz w:val="32"/>
          <w:szCs w:val="32"/>
        </w:rPr>
        <w:t>Comisia</w:t>
      </w:r>
      <w:r w:rsidRPr="00A45113">
        <w:rPr>
          <w:spacing w:val="-3"/>
          <w:sz w:val="32"/>
          <w:szCs w:val="32"/>
        </w:rPr>
        <w:t xml:space="preserve"> </w:t>
      </w:r>
      <w:r w:rsidRPr="00A45113">
        <w:rPr>
          <w:sz w:val="32"/>
          <w:szCs w:val="32"/>
        </w:rPr>
        <w:t>de</w:t>
      </w:r>
      <w:r w:rsidRPr="00A45113">
        <w:rPr>
          <w:spacing w:val="-2"/>
          <w:sz w:val="32"/>
          <w:szCs w:val="32"/>
        </w:rPr>
        <w:t xml:space="preserve"> </w:t>
      </w:r>
      <w:r w:rsidRPr="00A45113">
        <w:rPr>
          <w:sz w:val="32"/>
          <w:szCs w:val="32"/>
        </w:rPr>
        <w:t>susţinere</w:t>
      </w:r>
      <w:r w:rsidRPr="00A45113">
        <w:rPr>
          <w:spacing w:val="-2"/>
          <w:sz w:val="32"/>
          <w:szCs w:val="32"/>
        </w:rPr>
        <w:t xml:space="preserve"> </w:t>
      </w:r>
      <w:r w:rsidRPr="00A45113">
        <w:rPr>
          <w:sz w:val="32"/>
          <w:szCs w:val="32"/>
        </w:rPr>
        <w:t>a</w:t>
      </w:r>
      <w:r w:rsidRPr="00A45113">
        <w:rPr>
          <w:spacing w:val="-2"/>
          <w:sz w:val="32"/>
          <w:szCs w:val="32"/>
        </w:rPr>
        <w:t xml:space="preserve"> </w:t>
      </w:r>
      <w:r w:rsidRPr="00A45113">
        <w:rPr>
          <w:sz w:val="32"/>
          <w:szCs w:val="32"/>
        </w:rPr>
        <w:t>tezei</w:t>
      </w:r>
      <w:r w:rsidRPr="00A45113">
        <w:rPr>
          <w:spacing w:val="-1"/>
          <w:sz w:val="32"/>
          <w:szCs w:val="32"/>
        </w:rPr>
        <w:t xml:space="preserve"> </w:t>
      </w:r>
      <w:r w:rsidRPr="00A45113">
        <w:rPr>
          <w:sz w:val="32"/>
          <w:szCs w:val="32"/>
        </w:rPr>
        <w:t>de</w:t>
      </w:r>
      <w:r w:rsidRPr="00A45113">
        <w:rPr>
          <w:spacing w:val="-2"/>
          <w:sz w:val="32"/>
          <w:szCs w:val="32"/>
        </w:rPr>
        <w:t xml:space="preserve"> </w:t>
      </w:r>
      <w:r w:rsidRPr="00A45113">
        <w:rPr>
          <w:sz w:val="32"/>
          <w:szCs w:val="32"/>
        </w:rPr>
        <w:t>doctorat:</w:t>
      </w:r>
      <w:r w:rsidRPr="00A45113">
        <w:rPr>
          <w:spacing w:val="-1"/>
          <w:sz w:val="32"/>
          <w:szCs w:val="32"/>
        </w:rPr>
        <w:t xml:space="preserve"> </w:t>
      </w:r>
    </w:p>
    <w:p w14:paraId="6B377991" w14:textId="77777777" w:rsidR="00610EDA" w:rsidRPr="00A45113" w:rsidRDefault="00610EDA" w:rsidP="00610EDA">
      <w:pPr>
        <w:pStyle w:val="Corptext"/>
        <w:rPr>
          <w:sz w:val="31"/>
        </w:rPr>
      </w:pPr>
    </w:p>
    <w:p w14:paraId="4A3F9487" w14:textId="77777777" w:rsidR="00610EDA" w:rsidRPr="00A45113" w:rsidRDefault="00610EDA" w:rsidP="006F5602">
      <w:pPr>
        <w:pStyle w:val="Corptext"/>
        <w:tabs>
          <w:tab w:val="left" w:pos="7334"/>
        </w:tabs>
        <w:spacing w:before="1" w:line="276" w:lineRule="auto"/>
        <w:ind w:left="6804" w:hanging="6804"/>
        <w:jc w:val="both"/>
        <w:rPr>
          <w:u w:val="dotted"/>
        </w:rPr>
      </w:pPr>
      <w:r w:rsidRPr="00A45113">
        <w:rPr>
          <w:u w:val="dotted"/>
        </w:rPr>
        <w:t>(Grad</w:t>
      </w:r>
      <w:r w:rsidRPr="00A45113">
        <w:rPr>
          <w:spacing w:val="-4"/>
          <w:u w:val="dotted"/>
        </w:rPr>
        <w:t xml:space="preserve"> </w:t>
      </w:r>
      <w:r w:rsidRPr="00A45113">
        <w:rPr>
          <w:u w:val="dotted"/>
        </w:rPr>
        <w:t>didactic)</w:t>
      </w:r>
      <w:r w:rsidRPr="00A45113">
        <w:t>.dr.</w:t>
      </w:r>
      <w:r w:rsidRPr="00A45113">
        <w:rPr>
          <w:spacing w:val="-2"/>
        </w:rPr>
        <w:t xml:space="preserve"> </w:t>
      </w:r>
      <w:r w:rsidRPr="00A45113">
        <w:rPr>
          <w:u w:val="dotted"/>
        </w:rPr>
        <w:t>(prenumele și numele)</w:t>
      </w:r>
      <w:r w:rsidRPr="00A45113">
        <w:rPr>
          <w:spacing w:val="-3"/>
        </w:rPr>
        <w:t xml:space="preserve"> </w:t>
      </w:r>
      <w:r w:rsidRPr="00A45113">
        <w:t>(preşedinte)</w:t>
      </w:r>
      <w:r w:rsidR="006F5602" w:rsidRPr="00A45113">
        <w:t xml:space="preserve">             </w:t>
      </w:r>
      <w:r w:rsidRPr="00A45113">
        <w:t xml:space="preserve">- </w:t>
      </w:r>
      <w:r w:rsidRPr="00A45113">
        <w:rPr>
          <w:u w:val="dotted"/>
        </w:rPr>
        <w:t xml:space="preserve">Academia de Studii Economice </w:t>
      </w:r>
      <w:r w:rsidR="006F5602" w:rsidRPr="00A45113">
        <w:rPr>
          <w:u w:val="dotted"/>
        </w:rPr>
        <w:t xml:space="preserve">                                               </w:t>
      </w:r>
      <w:r w:rsidRPr="00A45113">
        <w:rPr>
          <w:u w:val="dotted"/>
        </w:rPr>
        <w:t xml:space="preserve">din Bucureşti </w:t>
      </w:r>
    </w:p>
    <w:p w14:paraId="0431EBC5" w14:textId="77777777" w:rsidR="006F5602" w:rsidRPr="00A45113" w:rsidRDefault="00610EDA" w:rsidP="006F5602">
      <w:pPr>
        <w:pStyle w:val="Corptext"/>
        <w:tabs>
          <w:tab w:val="left" w:pos="7334"/>
        </w:tabs>
        <w:spacing w:before="1" w:line="276" w:lineRule="auto"/>
        <w:jc w:val="both"/>
        <w:rPr>
          <w:spacing w:val="-50"/>
        </w:rPr>
      </w:pPr>
      <w:r w:rsidRPr="00A45113">
        <w:rPr>
          <w:u w:val="dotted"/>
        </w:rPr>
        <w:t>(Grad</w:t>
      </w:r>
      <w:r w:rsidRPr="00A45113">
        <w:rPr>
          <w:spacing w:val="-4"/>
          <w:u w:val="dotted"/>
        </w:rPr>
        <w:t xml:space="preserve"> </w:t>
      </w:r>
      <w:r w:rsidRPr="00A45113">
        <w:rPr>
          <w:u w:val="dotted"/>
        </w:rPr>
        <w:t>didactic)</w:t>
      </w:r>
      <w:r w:rsidRPr="00A45113">
        <w:t>.dr.</w:t>
      </w:r>
      <w:r w:rsidRPr="00A45113">
        <w:rPr>
          <w:spacing w:val="-2"/>
        </w:rPr>
        <w:t xml:space="preserve"> </w:t>
      </w:r>
      <w:r w:rsidRPr="00A45113">
        <w:rPr>
          <w:u w:val="dotted"/>
        </w:rPr>
        <w:t>(prenumele și numele)</w:t>
      </w:r>
      <w:r w:rsidRPr="00A45113">
        <w:rPr>
          <w:spacing w:val="-4"/>
        </w:rPr>
        <w:t xml:space="preserve"> </w:t>
      </w:r>
      <w:r w:rsidRPr="00A45113">
        <w:t>(referent)</w:t>
      </w:r>
      <w:r w:rsidR="006F5602" w:rsidRPr="00A45113">
        <w:t xml:space="preserve">                    </w:t>
      </w:r>
      <w:r w:rsidRPr="00A45113">
        <w:t xml:space="preserve">- </w:t>
      </w:r>
      <w:r w:rsidRPr="00A45113">
        <w:rPr>
          <w:u w:val="dotted"/>
        </w:rPr>
        <w:t>(denumirea universităţii)</w:t>
      </w:r>
      <w:r w:rsidRPr="00A45113">
        <w:rPr>
          <w:spacing w:val="-50"/>
        </w:rPr>
        <w:t xml:space="preserve"> </w:t>
      </w:r>
    </w:p>
    <w:p w14:paraId="0A2E8730" w14:textId="77777777" w:rsidR="006F5602" w:rsidRPr="00A45113" w:rsidRDefault="00610EDA" w:rsidP="006F5602">
      <w:pPr>
        <w:pStyle w:val="Corptext"/>
        <w:tabs>
          <w:tab w:val="left" w:pos="7334"/>
        </w:tabs>
        <w:spacing w:before="1" w:line="276" w:lineRule="auto"/>
        <w:jc w:val="both"/>
        <w:rPr>
          <w:u w:val="dotted"/>
        </w:rPr>
      </w:pPr>
      <w:r w:rsidRPr="00A45113">
        <w:rPr>
          <w:u w:val="dotted"/>
        </w:rPr>
        <w:t>(Grad</w:t>
      </w:r>
      <w:r w:rsidRPr="00A45113">
        <w:rPr>
          <w:spacing w:val="-4"/>
          <w:u w:val="dotted"/>
        </w:rPr>
        <w:t xml:space="preserve"> </w:t>
      </w:r>
      <w:r w:rsidRPr="00A45113">
        <w:rPr>
          <w:u w:val="dotted"/>
        </w:rPr>
        <w:t>didactic)</w:t>
      </w:r>
      <w:r w:rsidRPr="00A45113">
        <w:t>.dr.</w:t>
      </w:r>
      <w:r w:rsidRPr="00A45113">
        <w:rPr>
          <w:spacing w:val="-2"/>
        </w:rPr>
        <w:t xml:space="preserve"> </w:t>
      </w:r>
      <w:r w:rsidRPr="00A45113">
        <w:rPr>
          <w:u w:val="dotted"/>
        </w:rPr>
        <w:t>(prenumele și numele)</w:t>
      </w:r>
      <w:r w:rsidRPr="00A45113">
        <w:rPr>
          <w:spacing w:val="-4"/>
        </w:rPr>
        <w:t xml:space="preserve"> </w:t>
      </w:r>
      <w:r w:rsidRPr="00A45113">
        <w:t>(referent)</w:t>
      </w:r>
      <w:r w:rsidR="006F5602" w:rsidRPr="00A45113">
        <w:t xml:space="preserve">                    </w:t>
      </w:r>
      <w:r w:rsidRPr="00A45113">
        <w:t xml:space="preserve">- </w:t>
      </w:r>
      <w:r w:rsidRPr="00A45113">
        <w:rPr>
          <w:u w:val="dotted"/>
        </w:rPr>
        <w:t>(denumirea universităţii)</w:t>
      </w:r>
    </w:p>
    <w:p w14:paraId="3604ECC4" w14:textId="77777777" w:rsidR="006F5602" w:rsidRPr="00A45113" w:rsidRDefault="00610EDA" w:rsidP="006F5602">
      <w:pPr>
        <w:pStyle w:val="Corptext"/>
        <w:tabs>
          <w:tab w:val="left" w:pos="7334"/>
        </w:tabs>
        <w:spacing w:before="1" w:line="276" w:lineRule="auto"/>
        <w:jc w:val="both"/>
        <w:rPr>
          <w:spacing w:val="-50"/>
        </w:rPr>
      </w:pPr>
      <w:r w:rsidRPr="00A45113">
        <w:rPr>
          <w:spacing w:val="-50"/>
        </w:rPr>
        <w:t xml:space="preserve"> </w:t>
      </w:r>
      <w:r w:rsidRPr="00A45113">
        <w:rPr>
          <w:u w:val="dotted"/>
        </w:rPr>
        <w:t>(Grad</w:t>
      </w:r>
      <w:r w:rsidRPr="00A45113">
        <w:rPr>
          <w:spacing w:val="-4"/>
          <w:u w:val="dotted"/>
        </w:rPr>
        <w:t xml:space="preserve"> </w:t>
      </w:r>
      <w:r w:rsidRPr="00A45113">
        <w:rPr>
          <w:u w:val="dotted"/>
        </w:rPr>
        <w:t>didactic)</w:t>
      </w:r>
      <w:r w:rsidRPr="00A45113">
        <w:t>.dr.</w:t>
      </w:r>
      <w:r w:rsidRPr="00A45113">
        <w:rPr>
          <w:spacing w:val="-2"/>
        </w:rPr>
        <w:t xml:space="preserve"> </w:t>
      </w:r>
      <w:r w:rsidRPr="00A45113">
        <w:rPr>
          <w:u w:val="dotted"/>
        </w:rPr>
        <w:t>(prenumele și numele)</w:t>
      </w:r>
      <w:r w:rsidRPr="00A45113">
        <w:rPr>
          <w:spacing w:val="-4"/>
        </w:rPr>
        <w:t xml:space="preserve"> </w:t>
      </w:r>
      <w:r w:rsidRPr="00A45113">
        <w:t>(referent)</w:t>
      </w:r>
      <w:r w:rsidR="006F5602" w:rsidRPr="00A45113">
        <w:t xml:space="preserve">                    </w:t>
      </w:r>
      <w:r w:rsidRPr="00A45113">
        <w:t xml:space="preserve">- </w:t>
      </w:r>
      <w:r w:rsidRPr="00A45113">
        <w:rPr>
          <w:u w:val="dotted"/>
        </w:rPr>
        <w:t>(denumirea universităţii)</w:t>
      </w:r>
      <w:r w:rsidRPr="00A45113">
        <w:rPr>
          <w:spacing w:val="-50"/>
        </w:rPr>
        <w:t xml:space="preserve"> </w:t>
      </w:r>
    </w:p>
    <w:p w14:paraId="75FBFB1C" w14:textId="77777777" w:rsidR="00610EDA" w:rsidRPr="00A45113" w:rsidRDefault="00610EDA" w:rsidP="006F5602">
      <w:pPr>
        <w:pStyle w:val="Corptext"/>
        <w:tabs>
          <w:tab w:val="left" w:pos="7334"/>
        </w:tabs>
        <w:spacing w:before="1" w:line="276" w:lineRule="auto"/>
        <w:ind w:left="6804" w:hanging="6804"/>
        <w:jc w:val="both"/>
        <w:rPr>
          <w:sz w:val="20"/>
        </w:rPr>
      </w:pPr>
      <w:r w:rsidRPr="00A45113">
        <w:rPr>
          <w:u w:val="dotted"/>
        </w:rPr>
        <w:t>Prof. univ</w:t>
      </w:r>
      <w:r w:rsidRPr="00A45113">
        <w:t>. dr. Natalia-Veronica Stoica (conducător</w:t>
      </w:r>
      <w:r w:rsidRPr="00A45113">
        <w:rPr>
          <w:spacing w:val="-2"/>
        </w:rPr>
        <w:t xml:space="preserve"> </w:t>
      </w:r>
      <w:r w:rsidRPr="00A45113">
        <w:t>de</w:t>
      </w:r>
      <w:r w:rsidRPr="00A45113">
        <w:rPr>
          <w:spacing w:val="1"/>
        </w:rPr>
        <w:t xml:space="preserve"> </w:t>
      </w:r>
      <w:r w:rsidRPr="00A45113">
        <w:t>doctorat)</w:t>
      </w:r>
      <w:r w:rsidRPr="00A45113">
        <w:rPr>
          <w:spacing w:val="-2"/>
        </w:rPr>
        <w:t xml:space="preserve"> </w:t>
      </w:r>
      <w:r w:rsidRPr="00A45113">
        <w:t>-</w:t>
      </w:r>
      <w:r w:rsidRPr="00A45113">
        <w:rPr>
          <w:spacing w:val="-2"/>
        </w:rPr>
        <w:t xml:space="preserve"> </w:t>
      </w:r>
      <w:r w:rsidRPr="00A45113">
        <w:rPr>
          <w:color w:val="000000" w:themeColor="text1"/>
        </w:rPr>
        <w:t>Academia de Studii Economice din Bucureşti</w:t>
      </w:r>
    </w:p>
    <w:p w14:paraId="5EDD4E31" w14:textId="77777777" w:rsidR="00610EDA" w:rsidRPr="00A45113" w:rsidRDefault="00610EDA" w:rsidP="00610EDA">
      <w:pPr>
        <w:pStyle w:val="Corptext"/>
        <w:rPr>
          <w:sz w:val="20"/>
        </w:rPr>
      </w:pPr>
    </w:p>
    <w:p w14:paraId="6B0D92BA" w14:textId="77777777" w:rsidR="00610EDA" w:rsidRPr="00A45113" w:rsidRDefault="00610EDA" w:rsidP="00610EDA">
      <w:pPr>
        <w:pStyle w:val="Corptext"/>
        <w:rPr>
          <w:sz w:val="20"/>
        </w:rPr>
      </w:pPr>
    </w:p>
    <w:p w14:paraId="02C2DD1D" w14:textId="77777777" w:rsidR="00610EDA" w:rsidRPr="00A45113" w:rsidRDefault="00610EDA" w:rsidP="00610EDA">
      <w:pPr>
        <w:pStyle w:val="Corptext"/>
        <w:rPr>
          <w:sz w:val="20"/>
        </w:rPr>
      </w:pPr>
    </w:p>
    <w:p w14:paraId="08A9589C" w14:textId="77777777" w:rsidR="00610EDA" w:rsidRPr="00A45113" w:rsidRDefault="00610EDA" w:rsidP="00610EDA">
      <w:pPr>
        <w:pStyle w:val="Corptext"/>
        <w:spacing w:before="100"/>
        <w:ind w:left="1295" w:right="1175"/>
        <w:rPr>
          <w:rFonts w:ascii="Cambria" w:hAnsi="Cambria"/>
          <w:color w:val="000000"/>
          <w:sz w:val="28"/>
          <w:szCs w:val="28"/>
        </w:rPr>
      </w:pPr>
      <w:r w:rsidRPr="00A45113">
        <w:t>Bucureşti,</w:t>
      </w:r>
      <w:r w:rsidRPr="00A45113">
        <w:rPr>
          <w:spacing w:val="-1"/>
        </w:rPr>
        <w:t xml:space="preserve"> </w:t>
      </w:r>
      <w:r w:rsidRPr="00A45113">
        <w:rPr>
          <w:u w:val="dotted"/>
        </w:rPr>
        <w:t xml:space="preserve">        </w:t>
      </w:r>
      <w:r w:rsidRPr="00A45113">
        <w:rPr>
          <w:spacing w:val="-4"/>
        </w:rPr>
        <w:t xml:space="preserve"> </w:t>
      </w:r>
      <w:r w:rsidRPr="00A45113">
        <w:t>2025</w:t>
      </w:r>
      <w:r w:rsidRPr="00A45113">
        <w:rPr>
          <w:spacing w:val="-3"/>
        </w:rPr>
        <w:t xml:space="preserve"> </w:t>
      </w:r>
    </w:p>
    <w:p w14:paraId="63B91F8E" w14:textId="77777777" w:rsidR="00610EDA" w:rsidRPr="00A45113" w:rsidRDefault="00610EDA">
      <w:pPr>
        <w:spacing w:after="160" w:line="259" w:lineRule="auto"/>
      </w:pPr>
      <w:r w:rsidRPr="00A45113">
        <w:br w:type="page"/>
      </w:r>
    </w:p>
    <w:p w14:paraId="4FFC74F9" w14:textId="77777777" w:rsidR="00BF68DB" w:rsidRPr="00A45113" w:rsidRDefault="00BF68DB" w:rsidP="00BF68DB">
      <w:pPr>
        <w:spacing w:after="120" w:line="360" w:lineRule="auto"/>
        <w:ind w:left="567"/>
        <w:jc w:val="center"/>
        <w:rPr>
          <w:b/>
          <w:sz w:val="28"/>
          <w:szCs w:val="28"/>
          <w:lang w:val="ro-RO"/>
        </w:rPr>
      </w:pPr>
      <w:r w:rsidRPr="00A45113">
        <w:rPr>
          <w:b/>
          <w:sz w:val="28"/>
          <w:szCs w:val="28"/>
          <w:lang w:val="ro-RO"/>
        </w:rPr>
        <w:lastRenderedPageBreak/>
        <w:t>ACADEMIA</w:t>
      </w:r>
      <w:r w:rsidRPr="00A45113">
        <w:rPr>
          <w:b/>
          <w:spacing w:val="-3"/>
          <w:sz w:val="28"/>
          <w:szCs w:val="28"/>
          <w:lang w:val="ro-RO"/>
        </w:rPr>
        <w:t xml:space="preserve"> </w:t>
      </w:r>
      <w:r w:rsidRPr="00A45113">
        <w:rPr>
          <w:b/>
          <w:sz w:val="28"/>
          <w:szCs w:val="28"/>
          <w:lang w:val="ro-RO"/>
        </w:rPr>
        <w:t>DE</w:t>
      </w:r>
      <w:r w:rsidRPr="00A45113">
        <w:rPr>
          <w:b/>
          <w:spacing w:val="-3"/>
          <w:sz w:val="28"/>
          <w:szCs w:val="28"/>
          <w:lang w:val="ro-RO"/>
        </w:rPr>
        <w:t xml:space="preserve"> </w:t>
      </w:r>
      <w:r w:rsidRPr="00A45113">
        <w:rPr>
          <w:b/>
          <w:sz w:val="28"/>
          <w:szCs w:val="28"/>
          <w:lang w:val="ro-RO"/>
        </w:rPr>
        <w:t>STUDII</w:t>
      </w:r>
      <w:r w:rsidRPr="00A45113">
        <w:rPr>
          <w:b/>
          <w:spacing w:val="-1"/>
          <w:sz w:val="28"/>
          <w:szCs w:val="28"/>
          <w:lang w:val="ro-RO"/>
        </w:rPr>
        <w:t xml:space="preserve"> </w:t>
      </w:r>
      <w:r w:rsidRPr="00A45113">
        <w:rPr>
          <w:b/>
          <w:sz w:val="28"/>
          <w:szCs w:val="28"/>
          <w:lang w:val="ro-RO"/>
        </w:rPr>
        <w:t>ECONOMICE</w:t>
      </w:r>
      <w:r w:rsidRPr="00A45113">
        <w:rPr>
          <w:b/>
          <w:spacing w:val="-3"/>
          <w:sz w:val="28"/>
          <w:szCs w:val="28"/>
          <w:lang w:val="ro-RO"/>
        </w:rPr>
        <w:t xml:space="preserve"> </w:t>
      </w:r>
      <w:r w:rsidRPr="00A45113">
        <w:rPr>
          <w:b/>
          <w:sz w:val="28"/>
          <w:szCs w:val="28"/>
          <w:lang w:val="ro-RO"/>
        </w:rPr>
        <w:t>DIN</w:t>
      </w:r>
      <w:r w:rsidRPr="00A45113">
        <w:rPr>
          <w:b/>
          <w:spacing w:val="-3"/>
          <w:sz w:val="28"/>
          <w:szCs w:val="28"/>
          <w:lang w:val="ro-RO"/>
        </w:rPr>
        <w:t xml:space="preserve"> </w:t>
      </w:r>
      <w:r w:rsidRPr="00A45113">
        <w:rPr>
          <w:b/>
          <w:sz w:val="28"/>
          <w:szCs w:val="28"/>
          <w:lang w:val="ro-RO"/>
        </w:rPr>
        <w:t>BUCUREŞTI</w:t>
      </w:r>
    </w:p>
    <w:p w14:paraId="232062AE" w14:textId="77777777" w:rsidR="00BF68DB" w:rsidRPr="00A45113" w:rsidRDefault="00BF68DB" w:rsidP="00BF68DB">
      <w:pPr>
        <w:spacing w:after="120" w:line="360" w:lineRule="auto"/>
        <w:ind w:left="567"/>
        <w:jc w:val="center"/>
        <w:rPr>
          <w:b/>
          <w:spacing w:val="1"/>
          <w:sz w:val="32"/>
          <w:szCs w:val="32"/>
          <w:lang w:val="ro-RO"/>
        </w:rPr>
      </w:pPr>
      <w:bookmarkStart w:id="3" w:name="_Toc197125100"/>
      <w:r w:rsidRPr="00A45113">
        <w:rPr>
          <w:b/>
          <w:sz w:val="32"/>
          <w:szCs w:val="32"/>
          <w:lang w:val="ro-RO"/>
        </w:rPr>
        <w:t>Consiliul pentru Studii Universitare de Doctorat</w:t>
      </w:r>
      <w:bookmarkEnd w:id="3"/>
    </w:p>
    <w:p w14:paraId="2C76681B" w14:textId="77777777" w:rsidR="00BF68DB" w:rsidRPr="00A45113" w:rsidRDefault="00BF68DB" w:rsidP="00BF68DB">
      <w:pPr>
        <w:spacing w:after="120" w:line="360" w:lineRule="auto"/>
        <w:ind w:firstLine="284"/>
        <w:jc w:val="center"/>
        <w:rPr>
          <w:b/>
          <w:i/>
          <w:strike/>
          <w:sz w:val="32"/>
          <w:szCs w:val="32"/>
          <w:lang w:val="ro-RO"/>
        </w:rPr>
      </w:pPr>
      <w:bookmarkStart w:id="4" w:name="_Toc197125101"/>
      <w:r w:rsidRPr="00A45113">
        <w:rPr>
          <w:b/>
          <w:i/>
          <w:sz w:val="32"/>
          <w:szCs w:val="32"/>
          <w:lang w:val="ro-RO"/>
        </w:rPr>
        <w:t>Școala</w:t>
      </w:r>
      <w:r w:rsidRPr="00A45113">
        <w:rPr>
          <w:b/>
          <w:i/>
          <w:spacing w:val="-3"/>
          <w:sz w:val="32"/>
          <w:szCs w:val="32"/>
          <w:lang w:val="ro-RO"/>
        </w:rPr>
        <w:t xml:space="preserve"> </w:t>
      </w:r>
      <w:r w:rsidRPr="00A45113">
        <w:rPr>
          <w:b/>
          <w:i/>
          <w:sz w:val="32"/>
          <w:szCs w:val="32"/>
          <w:lang w:val="ro-RO"/>
        </w:rPr>
        <w:t>Doctorală</w:t>
      </w:r>
      <w:bookmarkEnd w:id="4"/>
    </w:p>
    <w:p w14:paraId="5584A4CE" w14:textId="77777777" w:rsidR="00BF68DB" w:rsidRPr="00A45113" w:rsidRDefault="00BF68DB" w:rsidP="00BF68DB">
      <w:pPr>
        <w:spacing w:after="120" w:line="360" w:lineRule="auto"/>
        <w:ind w:firstLine="284"/>
        <w:jc w:val="center"/>
        <w:rPr>
          <w:szCs w:val="22"/>
          <w:lang w:val="ro-RO"/>
        </w:rPr>
      </w:pPr>
      <w:bookmarkStart w:id="5" w:name="_Toc197125102"/>
      <w:r w:rsidRPr="00A45113">
        <w:rPr>
          <w:b/>
          <w:sz w:val="32"/>
          <w:szCs w:val="32"/>
          <w:lang w:val="ro-RO"/>
        </w:rPr>
        <w:t>Drept</w:t>
      </w:r>
      <w:bookmarkEnd w:id="5"/>
    </w:p>
    <w:p w14:paraId="5CB35A3C" w14:textId="77777777" w:rsidR="00BF68DB" w:rsidRPr="00A45113" w:rsidRDefault="00BF68DB" w:rsidP="00BF68DB">
      <w:pPr>
        <w:jc w:val="center"/>
        <w:rPr>
          <w:b/>
          <w:sz w:val="20"/>
          <w:lang w:val="ro-RO"/>
        </w:rPr>
      </w:pPr>
    </w:p>
    <w:p w14:paraId="6799A31C" w14:textId="77777777" w:rsidR="00BF68DB" w:rsidRPr="00A45113" w:rsidRDefault="00BF68DB" w:rsidP="00BF68DB">
      <w:pPr>
        <w:jc w:val="center"/>
        <w:rPr>
          <w:b/>
          <w:sz w:val="20"/>
          <w:lang w:val="ro-RO"/>
        </w:rPr>
      </w:pPr>
    </w:p>
    <w:p w14:paraId="0C1357EB" w14:textId="77777777" w:rsidR="00BF68DB" w:rsidRPr="00A45113" w:rsidRDefault="00BF68DB" w:rsidP="00BF68DB">
      <w:pPr>
        <w:jc w:val="center"/>
        <w:rPr>
          <w:b/>
          <w:sz w:val="20"/>
          <w:lang w:val="ro-RO"/>
        </w:rPr>
      </w:pPr>
    </w:p>
    <w:p w14:paraId="5D2097AE" w14:textId="77777777" w:rsidR="00BF68DB" w:rsidRPr="00A45113" w:rsidRDefault="00BF68DB" w:rsidP="00BF68DB">
      <w:pPr>
        <w:jc w:val="center"/>
        <w:rPr>
          <w:b/>
          <w:sz w:val="20"/>
          <w:lang w:val="ro-RO"/>
        </w:rPr>
      </w:pPr>
    </w:p>
    <w:p w14:paraId="4667C8B9" w14:textId="77777777" w:rsidR="00BF68DB" w:rsidRPr="00A45113" w:rsidRDefault="00BF68DB" w:rsidP="00BF68DB">
      <w:pPr>
        <w:spacing w:before="11"/>
        <w:jc w:val="center"/>
        <w:rPr>
          <w:b/>
          <w:sz w:val="21"/>
          <w:lang w:val="ro-RO"/>
        </w:rPr>
      </w:pPr>
    </w:p>
    <w:p w14:paraId="168C4B3C" w14:textId="77777777" w:rsidR="00BF68DB" w:rsidRPr="00A45113" w:rsidRDefault="006F5602" w:rsidP="00BF68DB">
      <w:pPr>
        <w:spacing w:after="120" w:line="360" w:lineRule="auto"/>
        <w:ind w:firstLine="284"/>
        <w:jc w:val="center"/>
        <w:rPr>
          <w:b/>
          <w:sz w:val="32"/>
          <w:szCs w:val="32"/>
          <w:lang w:val="ro-RO"/>
        </w:rPr>
      </w:pPr>
      <w:r w:rsidRPr="00A45113">
        <w:rPr>
          <w:b/>
          <w:sz w:val="32"/>
          <w:szCs w:val="32"/>
          <w:lang w:val="ro-RO"/>
        </w:rPr>
        <w:t>CONTRACTUL DE ÎNTREȚINERE</w:t>
      </w:r>
    </w:p>
    <w:p w14:paraId="1F2EF119" w14:textId="77777777" w:rsidR="006F5602" w:rsidRPr="00A45113" w:rsidRDefault="006F5602" w:rsidP="006F5602">
      <w:pPr>
        <w:pStyle w:val="Listparagraf"/>
        <w:numPr>
          <w:ilvl w:val="0"/>
          <w:numId w:val="1"/>
        </w:numPr>
        <w:spacing w:after="120" w:line="360" w:lineRule="auto"/>
        <w:jc w:val="center"/>
        <w:rPr>
          <w:b/>
          <w:sz w:val="32"/>
          <w:szCs w:val="32"/>
          <w:lang w:val="ro-RO"/>
        </w:rPr>
      </w:pPr>
      <w:r w:rsidRPr="00A45113">
        <w:rPr>
          <w:b/>
          <w:sz w:val="32"/>
          <w:szCs w:val="32"/>
          <w:lang w:val="ro-RO"/>
        </w:rPr>
        <w:t>REZUMAT -</w:t>
      </w:r>
    </w:p>
    <w:p w14:paraId="66E41DAD" w14:textId="77777777" w:rsidR="00BF68DB" w:rsidRPr="00A45113" w:rsidRDefault="00BF68DB" w:rsidP="00BF68DB">
      <w:pPr>
        <w:spacing w:before="8"/>
        <w:jc w:val="center"/>
        <w:rPr>
          <w:b/>
          <w:sz w:val="32"/>
          <w:szCs w:val="32"/>
          <w:lang w:val="ro-RO"/>
        </w:rPr>
      </w:pPr>
    </w:p>
    <w:p w14:paraId="58536EA2" w14:textId="77777777" w:rsidR="00BF68DB" w:rsidRPr="00A45113" w:rsidRDefault="00BF68DB" w:rsidP="00BF68DB">
      <w:pPr>
        <w:spacing w:after="120" w:line="360" w:lineRule="auto"/>
        <w:ind w:firstLine="284"/>
        <w:jc w:val="center"/>
        <w:rPr>
          <w:sz w:val="32"/>
          <w:szCs w:val="32"/>
          <w:lang w:val="ro-RO"/>
        </w:rPr>
      </w:pPr>
      <w:r w:rsidRPr="00A45113">
        <w:rPr>
          <w:sz w:val="32"/>
          <w:szCs w:val="32"/>
          <w:lang w:val="ro-RO"/>
        </w:rPr>
        <w:t>Alina-Elena ILIESCU</w:t>
      </w:r>
    </w:p>
    <w:p w14:paraId="13C80F33" w14:textId="77777777" w:rsidR="00BF68DB" w:rsidRPr="00A45113" w:rsidRDefault="00BF68DB" w:rsidP="00BF68DB">
      <w:pPr>
        <w:jc w:val="center"/>
        <w:rPr>
          <w:sz w:val="20"/>
          <w:lang w:val="ro-RO"/>
        </w:rPr>
      </w:pPr>
    </w:p>
    <w:p w14:paraId="7CFBE2E7" w14:textId="77777777" w:rsidR="00BF68DB" w:rsidRPr="00A45113" w:rsidRDefault="00BF68DB" w:rsidP="00BF68DB">
      <w:pPr>
        <w:jc w:val="center"/>
        <w:rPr>
          <w:sz w:val="20"/>
          <w:lang w:val="ro-RO"/>
        </w:rPr>
      </w:pPr>
    </w:p>
    <w:p w14:paraId="663CADC7" w14:textId="77777777" w:rsidR="00BF68DB" w:rsidRPr="00A45113" w:rsidRDefault="00BF68DB" w:rsidP="00BF68DB">
      <w:pPr>
        <w:jc w:val="center"/>
        <w:rPr>
          <w:sz w:val="20"/>
          <w:lang w:val="ro-RO"/>
        </w:rPr>
      </w:pPr>
    </w:p>
    <w:p w14:paraId="40E3A0DB" w14:textId="77777777" w:rsidR="00BF68DB" w:rsidRPr="00A45113" w:rsidRDefault="00BF68DB" w:rsidP="00BF68DB">
      <w:pPr>
        <w:spacing w:before="5"/>
        <w:jc w:val="center"/>
        <w:rPr>
          <w:sz w:val="25"/>
          <w:lang w:val="ro-RO"/>
        </w:rPr>
      </w:pPr>
    </w:p>
    <w:p w14:paraId="779ECB2B" w14:textId="77777777" w:rsidR="00BF68DB" w:rsidRPr="00A45113" w:rsidRDefault="00BF68DB" w:rsidP="00BF68DB">
      <w:pPr>
        <w:spacing w:before="5"/>
        <w:jc w:val="center"/>
        <w:rPr>
          <w:sz w:val="25"/>
          <w:lang w:val="ro-RO"/>
        </w:rPr>
      </w:pPr>
    </w:p>
    <w:p w14:paraId="21E53A1E" w14:textId="77777777" w:rsidR="00BF68DB" w:rsidRPr="00A45113" w:rsidRDefault="00BF68DB" w:rsidP="00BF68DB">
      <w:pPr>
        <w:spacing w:before="5"/>
        <w:jc w:val="center"/>
        <w:rPr>
          <w:sz w:val="25"/>
          <w:lang w:val="ro-RO"/>
        </w:rPr>
      </w:pPr>
    </w:p>
    <w:p w14:paraId="71F3505C" w14:textId="77777777" w:rsidR="00BF68DB" w:rsidRPr="00A45113" w:rsidRDefault="00BF68DB" w:rsidP="00BF68DB">
      <w:pPr>
        <w:spacing w:after="120" w:line="360" w:lineRule="auto"/>
        <w:ind w:firstLine="284"/>
        <w:jc w:val="center"/>
        <w:rPr>
          <w:spacing w:val="-2"/>
          <w:sz w:val="32"/>
          <w:szCs w:val="32"/>
          <w:lang w:val="ro-RO"/>
        </w:rPr>
      </w:pPr>
      <w:r w:rsidRPr="00A45113">
        <w:rPr>
          <w:sz w:val="32"/>
          <w:szCs w:val="32"/>
          <w:lang w:val="ro-RO"/>
        </w:rPr>
        <w:t>Conducător</w:t>
      </w:r>
      <w:r w:rsidRPr="00A45113">
        <w:rPr>
          <w:spacing w:val="-1"/>
          <w:sz w:val="32"/>
          <w:szCs w:val="32"/>
          <w:lang w:val="ro-RO"/>
        </w:rPr>
        <w:t xml:space="preserve"> </w:t>
      </w:r>
      <w:r w:rsidRPr="00A45113">
        <w:rPr>
          <w:sz w:val="32"/>
          <w:szCs w:val="32"/>
          <w:lang w:val="ro-RO"/>
        </w:rPr>
        <w:t>de</w:t>
      </w:r>
      <w:r w:rsidRPr="00A45113">
        <w:rPr>
          <w:spacing w:val="-2"/>
          <w:sz w:val="32"/>
          <w:szCs w:val="32"/>
          <w:lang w:val="ro-RO"/>
        </w:rPr>
        <w:t xml:space="preserve"> </w:t>
      </w:r>
      <w:r w:rsidRPr="00A45113">
        <w:rPr>
          <w:sz w:val="32"/>
          <w:szCs w:val="32"/>
          <w:lang w:val="ro-RO"/>
        </w:rPr>
        <w:t>doctorat:</w:t>
      </w:r>
    </w:p>
    <w:p w14:paraId="1E5ED3DB" w14:textId="77777777" w:rsidR="00BF68DB" w:rsidRPr="00A45113" w:rsidRDefault="00BF68DB" w:rsidP="00BF68DB">
      <w:pPr>
        <w:spacing w:after="120" w:line="360" w:lineRule="auto"/>
        <w:ind w:firstLine="284"/>
        <w:jc w:val="center"/>
        <w:rPr>
          <w:spacing w:val="-2"/>
          <w:sz w:val="32"/>
          <w:szCs w:val="32"/>
          <w:lang w:val="ro-RO"/>
        </w:rPr>
      </w:pPr>
      <w:r w:rsidRPr="00A45113">
        <w:rPr>
          <w:spacing w:val="-2"/>
          <w:sz w:val="32"/>
          <w:szCs w:val="32"/>
          <w:lang w:val="ro-RO"/>
        </w:rPr>
        <w:t>Profesor universitar dr. Natalia-Veronica STOICA</w:t>
      </w:r>
    </w:p>
    <w:p w14:paraId="36F24AE8" w14:textId="77777777" w:rsidR="00BF68DB" w:rsidRPr="00A45113" w:rsidRDefault="00BF68DB" w:rsidP="00BF68DB">
      <w:pPr>
        <w:jc w:val="center"/>
        <w:rPr>
          <w:sz w:val="32"/>
          <w:szCs w:val="32"/>
          <w:lang w:val="ro-RO"/>
        </w:rPr>
      </w:pPr>
    </w:p>
    <w:p w14:paraId="083071AA" w14:textId="77777777" w:rsidR="00BF68DB" w:rsidRPr="00A45113" w:rsidRDefault="00BF68DB" w:rsidP="00BF68DB">
      <w:pPr>
        <w:jc w:val="center"/>
        <w:rPr>
          <w:sz w:val="32"/>
          <w:szCs w:val="32"/>
          <w:lang w:val="ro-RO"/>
        </w:rPr>
      </w:pPr>
    </w:p>
    <w:p w14:paraId="45852FE5" w14:textId="77777777" w:rsidR="00BF68DB" w:rsidRPr="00A45113" w:rsidRDefault="00BF68DB" w:rsidP="00BF68DB">
      <w:pPr>
        <w:jc w:val="center"/>
        <w:rPr>
          <w:sz w:val="20"/>
          <w:lang w:val="ro-RO"/>
        </w:rPr>
      </w:pPr>
    </w:p>
    <w:p w14:paraId="218B3351" w14:textId="77777777" w:rsidR="00BF68DB" w:rsidRPr="00A45113" w:rsidRDefault="00BF68DB" w:rsidP="00BF68DB">
      <w:pPr>
        <w:jc w:val="center"/>
        <w:rPr>
          <w:sz w:val="20"/>
          <w:lang w:val="ro-RO"/>
        </w:rPr>
      </w:pPr>
    </w:p>
    <w:p w14:paraId="743C7D12" w14:textId="77777777" w:rsidR="00BF68DB" w:rsidRPr="00A45113" w:rsidRDefault="00BF68DB" w:rsidP="00BF68DB">
      <w:pPr>
        <w:jc w:val="center"/>
        <w:rPr>
          <w:sz w:val="20"/>
          <w:lang w:val="ro-RO"/>
        </w:rPr>
      </w:pPr>
    </w:p>
    <w:p w14:paraId="4F9702CA" w14:textId="77777777" w:rsidR="00BF68DB" w:rsidRPr="00A45113" w:rsidRDefault="00BF68DB" w:rsidP="00BF68DB">
      <w:pPr>
        <w:jc w:val="center"/>
        <w:rPr>
          <w:sz w:val="20"/>
          <w:lang w:val="ro-RO"/>
        </w:rPr>
      </w:pPr>
    </w:p>
    <w:p w14:paraId="6F52E4E8" w14:textId="77777777" w:rsidR="00BF68DB" w:rsidRPr="00A45113" w:rsidRDefault="00BF68DB" w:rsidP="00BF68DB">
      <w:pPr>
        <w:jc w:val="center"/>
        <w:rPr>
          <w:sz w:val="20"/>
          <w:lang w:val="ro-RO"/>
        </w:rPr>
      </w:pPr>
    </w:p>
    <w:p w14:paraId="5A249D34" w14:textId="77777777" w:rsidR="00BF68DB" w:rsidRPr="00A45113" w:rsidRDefault="00BF68DB" w:rsidP="00BF68DB">
      <w:pPr>
        <w:jc w:val="center"/>
        <w:rPr>
          <w:sz w:val="20"/>
          <w:lang w:val="ro-RO"/>
        </w:rPr>
      </w:pPr>
    </w:p>
    <w:p w14:paraId="49AFB6B9" w14:textId="77777777" w:rsidR="00BF68DB" w:rsidRPr="00A45113" w:rsidRDefault="00BF68DB" w:rsidP="00BF68DB">
      <w:pPr>
        <w:jc w:val="center"/>
        <w:rPr>
          <w:sz w:val="20"/>
          <w:lang w:val="ro-RO"/>
        </w:rPr>
      </w:pPr>
    </w:p>
    <w:p w14:paraId="7501A115" w14:textId="77777777" w:rsidR="00BF68DB" w:rsidRPr="00A45113" w:rsidRDefault="00BF68DB" w:rsidP="00BF68DB">
      <w:pPr>
        <w:jc w:val="center"/>
        <w:rPr>
          <w:sz w:val="20"/>
          <w:lang w:val="ro-RO"/>
        </w:rPr>
      </w:pPr>
    </w:p>
    <w:p w14:paraId="5A8DA694" w14:textId="77777777" w:rsidR="00BF68DB" w:rsidRPr="00A45113" w:rsidRDefault="00BF68DB" w:rsidP="00BF68DB">
      <w:pPr>
        <w:jc w:val="center"/>
        <w:rPr>
          <w:sz w:val="20"/>
          <w:lang w:val="ro-RO"/>
        </w:rPr>
      </w:pPr>
    </w:p>
    <w:p w14:paraId="073C50AA" w14:textId="77777777" w:rsidR="00BF68DB" w:rsidRPr="00A45113" w:rsidRDefault="00BF68DB" w:rsidP="00BF68DB">
      <w:pPr>
        <w:jc w:val="center"/>
        <w:rPr>
          <w:sz w:val="20"/>
          <w:lang w:val="ro-RO"/>
        </w:rPr>
      </w:pPr>
    </w:p>
    <w:p w14:paraId="2FEF3584" w14:textId="77777777" w:rsidR="00BF68DB" w:rsidRPr="00A45113" w:rsidRDefault="00BF68DB" w:rsidP="00BF68DB">
      <w:pPr>
        <w:jc w:val="center"/>
        <w:rPr>
          <w:sz w:val="20"/>
          <w:lang w:val="ro-RO"/>
        </w:rPr>
      </w:pPr>
    </w:p>
    <w:p w14:paraId="06E4E5CB" w14:textId="77777777" w:rsidR="00BF68DB" w:rsidRPr="00A45113" w:rsidRDefault="00BF68DB" w:rsidP="00BF68DB">
      <w:pPr>
        <w:jc w:val="center"/>
        <w:rPr>
          <w:sz w:val="20"/>
          <w:lang w:val="ro-RO"/>
        </w:rPr>
      </w:pPr>
    </w:p>
    <w:p w14:paraId="1650523F" w14:textId="77777777" w:rsidR="00BF68DB" w:rsidRPr="00A45113" w:rsidRDefault="00BF68DB" w:rsidP="00BF68DB">
      <w:pPr>
        <w:jc w:val="center"/>
        <w:rPr>
          <w:sz w:val="20"/>
          <w:lang w:val="ro-RO"/>
        </w:rPr>
      </w:pPr>
    </w:p>
    <w:p w14:paraId="227008E4" w14:textId="77777777" w:rsidR="00BF68DB" w:rsidRPr="00A45113" w:rsidRDefault="00BF68DB" w:rsidP="00BF68DB">
      <w:pPr>
        <w:jc w:val="center"/>
        <w:rPr>
          <w:sz w:val="20"/>
          <w:lang w:val="ro-RO"/>
        </w:rPr>
      </w:pPr>
    </w:p>
    <w:p w14:paraId="3F11C9AD" w14:textId="77777777" w:rsidR="00BF68DB" w:rsidRPr="00A45113" w:rsidRDefault="00BF68DB" w:rsidP="00BF68DB">
      <w:pPr>
        <w:jc w:val="center"/>
        <w:rPr>
          <w:sz w:val="20"/>
          <w:lang w:val="ro-RO"/>
        </w:rPr>
      </w:pPr>
    </w:p>
    <w:p w14:paraId="2872CA31" w14:textId="77777777" w:rsidR="00BF68DB" w:rsidRPr="00A45113" w:rsidRDefault="00BF68DB" w:rsidP="00BF68DB">
      <w:pPr>
        <w:spacing w:before="4"/>
        <w:jc w:val="center"/>
        <w:rPr>
          <w:sz w:val="22"/>
          <w:lang w:val="ro-RO"/>
        </w:rPr>
      </w:pPr>
    </w:p>
    <w:p w14:paraId="56C37332" w14:textId="77777777" w:rsidR="00BF68DB" w:rsidRPr="00A45113" w:rsidRDefault="00BF68DB" w:rsidP="00BF68DB">
      <w:pPr>
        <w:spacing w:after="120" w:line="360" w:lineRule="auto"/>
        <w:ind w:firstLine="284"/>
        <w:jc w:val="center"/>
        <w:rPr>
          <w:b/>
          <w:sz w:val="32"/>
          <w:szCs w:val="32"/>
          <w:lang w:val="ro-RO"/>
        </w:rPr>
      </w:pPr>
      <w:bookmarkStart w:id="6" w:name="_Toc197125103"/>
      <w:r w:rsidRPr="00A45113">
        <w:rPr>
          <w:b/>
          <w:sz w:val="32"/>
          <w:szCs w:val="32"/>
          <w:lang w:val="ro-RO"/>
        </w:rPr>
        <w:t>București,</w:t>
      </w:r>
      <w:r w:rsidRPr="00A45113">
        <w:rPr>
          <w:b/>
          <w:spacing w:val="-4"/>
          <w:sz w:val="32"/>
          <w:szCs w:val="32"/>
          <w:lang w:val="ro-RO"/>
        </w:rPr>
        <w:t xml:space="preserve"> </w:t>
      </w:r>
      <w:r w:rsidRPr="00A45113">
        <w:rPr>
          <w:b/>
          <w:sz w:val="32"/>
          <w:szCs w:val="32"/>
          <w:lang w:val="ro-RO"/>
        </w:rPr>
        <w:t>2025</w:t>
      </w:r>
      <w:bookmarkEnd w:id="6"/>
    </w:p>
    <w:p w14:paraId="23272440" w14:textId="77777777" w:rsidR="00BF68DB" w:rsidRPr="00A45113" w:rsidRDefault="00BF68DB" w:rsidP="00BF68DB">
      <w:pPr>
        <w:jc w:val="center"/>
        <w:rPr>
          <w:lang w:val="ro-RO"/>
        </w:rPr>
      </w:pPr>
    </w:p>
    <w:p w14:paraId="2FA671FC" w14:textId="77777777" w:rsidR="00BF68DB" w:rsidRPr="00A45113" w:rsidRDefault="00BF68DB" w:rsidP="00BF68DB">
      <w:pPr>
        <w:spacing w:after="120" w:line="360" w:lineRule="auto"/>
        <w:ind w:firstLine="284"/>
        <w:jc w:val="both"/>
        <w:rPr>
          <w:szCs w:val="22"/>
          <w:lang w:val="ro-RO" w:eastAsia="ro-RO"/>
        </w:rPr>
      </w:pPr>
    </w:p>
    <w:p w14:paraId="1F6F9602" w14:textId="77777777" w:rsidR="00BF68DB" w:rsidRPr="00A45113" w:rsidRDefault="00BF68DB" w:rsidP="00BF68DB">
      <w:pPr>
        <w:spacing w:after="120" w:line="360" w:lineRule="auto"/>
        <w:ind w:firstLine="284"/>
        <w:jc w:val="both"/>
        <w:rPr>
          <w:szCs w:val="22"/>
          <w:lang w:val="ro-RO" w:eastAsia="ro-RO"/>
        </w:rPr>
      </w:pPr>
    </w:p>
    <w:p w14:paraId="16DA8CD1" w14:textId="77777777" w:rsidR="00BF68DB" w:rsidRPr="00A45113" w:rsidRDefault="00BF68DB" w:rsidP="00BF68DB">
      <w:pPr>
        <w:keepNext/>
        <w:pageBreakBefore/>
        <w:spacing w:after="240" w:line="360" w:lineRule="auto"/>
        <w:jc w:val="center"/>
        <w:outlineLvl w:val="0"/>
        <w:rPr>
          <w:rFonts w:ascii="Times New Roman Bold" w:hAnsi="Times New Roman Bold"/>
          <w:b/>
          <w:sz w:val="28"/>
          <w:szCs w:val="32"/>
          <w:lang w:val="ro-RO" w:eastAsia="ro-RO"/>
        </w:rPr>
      </w:pPr>
      <w:bookmarkStart w:id="7" w:name="_Toc199097774"/>
      <w:r w:rsidRPr="00A45113">
        <w:rPr>
          <w:rFonts w:ascii="Times New Roman Bold" w:hAnsi="Times New Roman Bold"/>
          <w:b/>
          <w:sz w:val="28"/>
          <w:szCs w:val="32"/>
          <w:lang w:val="ro-RO" w:eastAsia="ro-RO"/>
        </w:rPr>
        <w:lastRenderedPageBreak/>
        <w:t>CUPRINS</w:t>
      </w:r>
      <w:bookmarkEnd w:id="7"/>
    </w:p>
    <w:bookmarkStart w:id="8" w:name="_Toc199000767"/>
    <w:p w14:paraId="5958E958" w14:textId="77777777" w:rsidR="00F51E23" w:rsidRPr="00A45113" w:rsidRDefault="00F51E23" w:rsidP="00F51E23">
      <w:pPr>
        <w:tabs>
          <w:tab w:val="right" w:leader="dot" w:pos="9062"/>
        </w:tabs>
        <w:spacing w:after="120"/>
        <w:ind w:firstLine="284"/>
        <w:jc w:val="both"/>
        <w:rPr>
          <w:noProof/>
        </w:rPr>
      </w:pPr>
      <w:r w:rsidRPr="00A45113">
        <w:rPr>
          <w:rFonts w:eastAsia="Calibri"/>
          <w:b/>
          <w:noProof/>
          <w:szCs w:val="22"/>
          <w:lang w:val="ro-RO"/>
        </w:rPr>
        <w:fldChar w:fldCharType="begin"/>
      </w:r>
      <w:r w:rsidRPr="00A45113">
        <w:rPr>
          <w:rFonts w:eastAsia="Calibri"/>
          <w:b/>
          <w:noProof/>
          <w:szCs w:val="22"/>
          <w:lang w:val="ro-RO"/>
        </w:rPr>
        <w:instrText xml:space="preserve"> TOC \o "1-3" \h \z \u </w:instrText>
      </w:r>
      <w:r w:rsidRPr="00A45113">
        <w:rPr>
          <w:rFonts w:eastAsia="Calibri"/>
          <w:b/>
          <w:noProof/>
          <w:szCs w:val="22"/>
          <w:lang w:val="ro-RO"/>
        </w:rPr>
        <w:fldChar w:fldCharType="separate"/>
      </w:r>
      <w:hyperlink w:anchor="_Toc197468107" w:history="1">
        <w:r w:rsidRPr="00A45113">
          <w:rPr>
            <w:rFonts w:eastAsia="Calibri"/>
            <w:b/>
            <w:noProof/>
            <w:lang w:val="ro-RO"/>
          </w:rPr>
          <w:t>REZUMAT</w:t>
        </w:r>
      </w:hyperlink>
    </w:p>
    <w:p w14:paraId="42FCB062" w14:textId="77777777" w:rsidR="00F51E23" w:rsidRPr="00A45113" w:rsidRDefault="00A45113" w:rsidP="00F51E23">
      <w:pPr>
        <w:tabs>
          <w:tab w:val="right" w:leader="dot" w:pos="9062"/>
        </w:tabs>
        <w:spacing w:after="120"/>
        <w:ind w:firstLine="284"/>
        <w:jc w:val="both"/>
        <w:rPr>
          <w:noProof/>
        </w:rPr>
      </w:pPr>
      <w:hyperlink w:anchor="_Toc197468108" w:history="1">
        <w:r w:rsidR="00F51E23" w:rsidRPr="00A45113">
          <w:rPr>
            <w:rFonts w:eastAsia="Calibri"/>
            <w:b/>
            <w:noProof/>
            <w:lang w:val="ro-RO"/>
          </w:rPr>
          <w:t>ABSTRACT</w:t>
        </w:r>
      </w:hyperlink>
    </w:p>
    <w:p w14:paraId="73076A27" w14:textId="77777777" w:rsidR="00F51E23" w:rsidRPr="00A45113" w:rsidRDefault="00A45113" w:rsidP="00F51E23">
      <w:pPr>
        <w:tabs>
          <w:tab w:val="right" w:leader="dot" w:pos="9062"/>
        </w:tabs>
        <w:spacing w:after="120"/>
        <w:ind w:firstLine="284"/>
        <w:jc w:val="both"/>
        <w:rPr>
          <w:noProof/>
        </w:rPr>
      </w:pPr>
      <w:hyperlink w:anchor="_Toc197468109" w:history="1">
        <w:r w:rsidR="00F51E23" w:rsidRPr="00A45113">
          <w:rPr>
            <w:rFonts w:eastAsia="Calibri"/>
            <w:b/>
            <w:noProof/>
            <w:lang w:val="ro-RO"/>
          </w:rPr>
          <w:t>MULȚUMIRI</w:t>
        </w:r>
      </w:hyperlink>
    </w:p>
    <w:p w14:paraId="7E80501A" w14:textId="77777777" w:rsidR="00F51E23" w:rsidRPr="00A45113" w:rsidRDefault="00A45113" w:rsidP="00F51E23">
      <w:pPr>
        <w:tabs>
          <w:tab w:val="right" w:leader="dot" w:pos="9062"/>
        </w:tabs>
        <w:spacing w:after="120"/>
        <w:ind w:firstLine="284"/>
        <w:jc w:val="both"/>
        <w:rPr>
          <w:noProof/>
        </w:rPr>
      </w:pPr>
      <w:hyperlink w:anchor="_Toc197468110" w:history="1">
        <w:r w:rsidR="00F51E23" w:rsidRPr="00A45113">
          <w:rPr>
            <w:rFonts w:eastAsia="Calibri"/>
            <w:b/>
            <w:noProof/>
            <w:lang w:val="ro-RO"/>
          </w:rPr>
          <w:t>CUPRINS</w:t>
        </w:r>
      </w:hyperlink>
    </w:p>
    <w:p w14:paraId="1B8DF20E" w14:textId="77777777" w:rsidR="00F51E23" w:rsidRPr="00A45113" w:rsidRDefault="00A45113" w:rsidP="00F51E23">
      <w:pPr>
        <w:tabs>
          <w:tab w:val="right" w:leader="dot" w:pos="9062"/>
        </w:tabs>
        <w:spacing w:after="120"/>
        <w:ind w:firstLine="284"/>
        <w:jc w:val="both"/>
        <w:rPr>
          <w:noProof/>
        </w:rPr>
      </w:pPr>
      <w:hyperlink w:anchor="_Toc197468111" w:history="1">
        <w:r w:rsidR="00F51E23" w:rsidRPr="00A45113">
          <w:rPr>
            <w:rFonts w:eastAsia="Calibri"/>
            <w:b/>
            <w:noProof/>
            <w:lang w:val="ro-RO"/>
          </w:rPr>
          <w:t>INTRODUCERE</w:t>
        </w:r>
      </w:hyperlink>
    </w:p>
    <w:p w14:paraId="2F8BB943" w14:textId="77777777" w:rsidR="00F51E23" w:rsidRPr="00A45113" w:rsidRDefault="00A45113" w:rsidP="00F51E23">
      <w:pPr>
        <w:tabs>
          <w:tab w:val="right" w:leader="dot" w:pos="9062"/>
        </w:tabs>
        <w:spacing w:after="120"/>
        <w:ind w:firstLine="284"/>
        <w:jc w:val="both"/>
        <w:rPr>
          <w:noProof/>
        </w:rPr>
      </w:pPr>
      <w:hyperlink w:anchor="_Toc197468112" w:history="1">
        <w:r w:rsidR="00F51E23" w:rsidRPr="00A45113">
          <w:rPr>
            <w:rFonts w:eastAsia="Calibri"/>
            <w:b/>
            <w:noProof/>
            <w:lang w:val="ro-RO"/>
          </w:rPr>
          <w:t>CAPITOLUL 1. SEDIUL LEGAL, NOȚIUNEA ȘI EVOLUȚIA CONTRACTULUI DE ÎNTREȚINERE</w:t>
        </w:r>
      </w:hyperlink>
    </w:p>
    <w:p w14:paraId="1E4EFF55" w14:textId="77777777" w:rsidR="00F51E23" w:rsidRPr="00A45113" w:rsidRDefault="00A45113" w:rsidP="00F51E23">
      <w:pPr>
        <w:tabs>
          <w:tab w:val="right" w:leader="dot" w:pos="9344"/>
        </w:tabs>
        <w:spacing w:after="120"/>
        <w:ind w:left="220" w:firstLine="284"/>
        <w:jc w:val="both"/>
        <w:rPr>
          <w:noProof/>
        </w:rPr>
      </w:pPr>
      <w:hyperlink w:anchor="_Toc197468113" w:history="1">
        <w:r w:rsidR="00F51E23" w:rsidRPr="00A45113">
          <w:rPr>
            <w:rFonts w:eastAsia="Calibri"/>
            <w:b/>
            <w:noProof/>
            <w:lang w:val="ro-RO"/>
          </w:rPr>
          <w:t>1.1. Reglementarea contractului de întreținere</w:t>
        </w:r>
      </w:hyperlink>
    </w:p>
    <w:p w14:paraId="57A61800" w14:textId="77777777" w:rsidR="00F51E23" w:rsidRPr="00A45113" w:rsidRDefault="00A45113" w:rsidP="00F51E23">
      <w:pPr>
        <w:tabs>
          <w:tab w:val="right" w:leader="dot" w:pos="9344"/>
        </w:tabs>
        <w:spacing w:after="120"/>
        <w:ind w:left="220" w:firstLine="284"/>
        <w:jc w:val="both"/>
        <w:rPr>
          <w:noProof/>
        </w:rPr>
      </w:pPr>
      <w:hyperlink w:anchor="_Toc197468114" w:history="1">
        <w:r w:rsidR="00F51E23" w:rsidRPr="00A45113">
          <w:rPr>
            <w:rFonts w:eastAsia="Calibri"/>
            <w:b/>
            <w:noProof/>
            <w:lang w:val="ro-RO"/>
          </w:rPr>
          <w:t>1.2. Noțiunea complexă de „întreținere”. Definiția contractului de întreținere</w:t>
        </w:r>
      </w:hyperlink>
    </w:p>
    <w:p w14:paraId="19F393B7" w14:textId="77777777" w:rsidR="00F51E23" w:rsidRPr="00A45113" w:rsidRDefault="00A45113" w:rsidP="00F51E23">
      <w:pPr>
        <w:tabs>
          <w:tab w:val="right" w:leader="dot" w:pos="9344"/>
        </w:tabs>
        <w:spacing w:after="120"/>
        <w:ind w:left="220" w:firstLine="284"/>
        <w:jc w:val="both"/>
        <w:rPr>
          <w:noProof/>
        </w:rPr>
      </w:pPr>
      <w:hyperlink w:anchor="_Toc197468115" w:history="1">
        <w:r w:rsidR="00F51E23" w:rsidRPr="00A45113">
          <w:rPr>
            <w:rFonts w:eastAsia="Calibri"/>
            <w:b/>
            <w:noProof/>
            <w:lang w:val="ro-RO"/>
          </w:rPr>
          <w:t>1.3. Perspectivă istorică asupra contractului de întreținere</w:t>
        </w:r>
      </w:hyperlink>
    </w:p>
    <w:p w14:paraId="3076938C" w14:textId="77777777" w:rsidR="00F51E23" w:rsidRPr="00A45113" w:rsidRDefault="00A45113" w:rsidP="00F51E23">
      <w:pPr>
        <w:tabs>
          <w:tab w:val="right" w:leader="dot" w:pos="9344"/>
        </w:tabs>
        <w:spacing w:after="120"/>
        <w:ind w:left="220" w:firstLine="284"/>
        <w:jc w:val="both"/>
        <w:rPr>
          <w:noProof/>
        </w:rPr>
      </w:pPr>
      <w:hyperlink w:anchor="_Toc197468116" w:history="1">
        <w:r w:rsidR="00F51E23" w:rsidRPr="00A45113">
          <w:rPr>
            <w:rFonts w:eastAsia="Calibri"/>
            <w:b/>
            <w:noProof/>
            <w:lang w:val="ro-RO"/>
          </w:rPr>
          <w:t>1.4. Concluzii parțiale</w:t>
        </w:r>
      </w:hyperlink>
    </w:p>
    <w:p w14:paraId="500720F3" w14:textId="77777777" w:rsidR="00F51E23" w:rsidRPr="00A45113" w:rsidRDefault="00A45113" w:rsidP="00F51E23">
      <w:pPr>
        <w:tabs>
          <w:tab w:val="right" w:leader="dot" w:pos="9062"/>
        </w:tabs>
        <w:spacing w:after="120"/>
        <w:ind w:firstLine="284"/>
        <w:jc w:val="both"/>
        <w:rPr>
          <w:noProof/>
        </w:rPr>
      </w:pPr>
      <w:hyperlink w:anchor="_Toc197468117" w:history="1">
        <w:r w:rsidR="00F51E23" w:rsidRPr="00A45113">
          <w:rPr>
            <w:rFonts w:eastAsia="Calibri"/>
            <w:b/>
            <w:noProof/>
            <w:lang w:val="ro-RO"/>
          </w:rPr>
          <w:t>CAPITOLUL 2. CARACTERELE JURIDICE ALE CONTRACTULUI DE ÎNTREȚINERE</w:t>
        </w:r>
      </w:hyperlink>
    </w:p>
    <w:p w14:paraId="3C87E1DE" w14:textId="77777777" w:rsidR="00F51E23" w:rsidRPr="00A45113" w:rsidRDefault="00A45113" w:rsidP="00F51E23">
      <w:pPr>
        <w:tabs>
          <w:tab w:val="right" w:leader="dot" w:pos="9344"/>
        </w:tabs>
        <w:spacing w:after="120"/>
        <w:ind w:left="220" w:firstLine="284"/>
        <w:jc w:val="both"/>
        <w:rPr>
          <w:noProof/>
        </w:rPr>
      </w:pPr>
      <w:hyperlink w:anchor="_Toc197468118" w:history="1">
        <w:r w:rsidR="00F51E23" w:rsidRPr="00A45113">
          <w:rPr>
            <w:rFonts w:eastAsia="Calibri"/>
            <w:b/>
            <w:noProof/>
            <w:lang w:val="ro-RO"/>
          </w:rPr>
          <w:t xml:space="preserve">2.1. Contract cu titlu oneros sau cu titlu gratuit. </w:t>
        </w:r>
        <w:r w:rsidR="00F51E23" w:rsidRPr="00A45113">
          <w:rPr>
            <w:rFonts w:eastAsia="Calibri"/>
            <w:b/>
            <w:i/>
            <w:noProof/>
            <w:lang w:val="ro-RO"/>
          </w:rPr>
          <w:t>Alea</w:t>
        </w:r>
        <w:r w:rsidR="00F51E23" w:rsidRPr="00A45113">
          <w:rPr>
            <w:rFonts w:eastAsia="Calibri"/>
            <w:b/>
            <w:noProof/>
            <w:lang w:val="ro-RO"/>
          </w:rPr>
          <w:t xml:space="preserve"> în contractul de întreținere. Liberalitate sau contract dezinteresat?</w:t>
        </w:r>
      </w:hyperlink>
      <w:r w:rsidR="00F51E23" w:rsidRPr="00A45113">
        <w:rPr>
          <w:noProof/>
        </w:rPr>
        <w:t xml:space="preserve"> </w:t>
      </w:r>
    </w:p>
    <w:p w14:paraId="43F0E873" w14:textId="77777777" w:rsidR="00F51E23" w:rsidRPr="00A45113" w:rsidRDefault="00A45113" w:rsidP="00F51E23">
      <w:pPr>
        <w:tabs>
          <w:tab w:val="right" w:leader="dot" w:pos="9344"/>
        </w:tabs>
        <w:spacing w:after="120"/>
        <w:ind w:left="440" w:firstLine="284"/>
        <w:jc w:val="both"/>
        <w:rPr>
          <w:noProof/>
        </w:rPr>
      </w:pPr>
      <w:hyperlink w:anchor="_Toc197468119" w:history="1">
        <w:r w:rsidR="00F51E23" w:rsidRPr="00A45113">
          <w:rPr>
            <w:rFonts w:eastAsia="Calibri"/>
            <w:b/>
            <w:bCs/>
            <w:noProof/>
            <w:lang w:val="ro-RO"/>
          </w:rPr>
          <w:t>2.1.1. Contractul de întreținere cu titlu oneros – contract prin esență aleatoriu</w:t>
        </w:r>
      </w:hyperlink>
    </w:p>
    <w:p w14:paraId="0C1265B6" w14:textId="77777777" w:rsidR="00F51E23" w:rsidRPr="00A45113" w:rsidRDefault="00A45113" w:rsidP="00F51E23">
      <w:pPr>
        <w:tabs>
          <w:tab w:val="right" w:leader="dot" w:pos="9344"/>
        </w:tabs>
        <w:spacing w:after="120"/>
        <w:ind w:left="440" w:firstLine="284"/>
        <w:jc w:val="both"/>
        <w:rPr>
          <w:noProof/>
        </w:rPr>
      </w:pPr>
      <w:hyperlink w:anchor="_Toc197468120" w:history="1">
        <w:r w:rsidR="00F51E23" w:rsidRPr="00A45113">
          <w:rPr>
            <w:rFonts w:eastAsia="Calibri"/>
            <w:b/>
            <w:bCs/>
            <w:noProof/>
            <w:lang w:val="ro-RO"/>
          </w:rPr>
          <w:t xml:space="preserve">2.1.2. Elementul </w:t>
        </w:r>
        <w:r w:rsidR="00F51E23" w:rsidRPr="00A45113">
          <w:rPr>
            <w:rFonts w:eastAsia="Calibri"/>
            <w:b/>
            <w:bCs/>
            <w:i/>
            <w:iCs/>
            <w:noProof/>
            <w:lang w:val="ro-RO"/>
          </w:rPr>
          <w:t>alea</w:t>
        </w:r>
        <w:r w:rsidR="00F51E23" w:rsidRPr="00A45113">
          <w:rPr>
            <w:rFonts w:eastAsia="Calibri"/>
            <w:b/>
            <w:bCs/>
            <w:noProof/>
            <w:lang w:val="ro-RO"/>
          </w:rPr>
          <w:t xml:space="preserve"> în contractul de întreținere. Delimitare conceptuală între riscul contractual și „riscul unei pierderi”, ce depinde „de un eveniment viitor și incert”</w:t>
        </w:r>
      </w:hyperlink>
      <w:r w:rsidR="00F51E23" w:rsidRPr="00A45113">
        <w:rPr>
          <w:noProof/>
        </w:rPr>
        <w:t xml:space="preserve"> </w:t>
      </w:r>
    </w:p>
    <w:p w14:paraId="38D4BA1B" w14:textId="77777777" w:rsidR="00F51E23" w:rsidRPr="00A45113" w:rsidRDefault="00A45113" w:rsidP="00F51E23">
      <w:pPr>
        <w:tabs>
          <w:tab w:val="right" w:leader="dot" w:pos="9344"/>
        </w:tabs>
        <w:spacing w:after="120"/>
        <w:ind w:left="440" w:firstLine="284"/>
        <w:jc w:val="both"/>
        <w:rPr>
          <w:noProof/>
        </w:rPr>
      </w:pPr>
      <w:hyperlink w:anchor="_Toc197468121" w:history="1">
        <w:r w:rsidR="00F51E23" w:rsidRPr="00A45113">
          <w:rPr>
            <w:rFonts w:eastAsia="Calibri"/>
            <w:b/>
            <w:bCs/>
            <w:noProof/>
            <w:lang w:val="ro-RO"/>
          </w:rPr>
          <w:t xml:space="preserve">2.1.3. Compatibilitatea între caracterul aleatoriu și titlul gratuit. Contractul de întreținere cu titlu gratuit este o liberalitate, un act dezinteresat sau un contract </w:t>
        </w:r>
        <w:r w:rsidR="00F51E23" w:rsidRPr="00A45113">
          <w:rPr>
            <w:rFonts w:eastAsia="Calibri"/>
            <w:b/>
            <w:bCs/>
            <w:i/>
            <w:noProof/>
            <w:lang w:val="ro-RO"/>
          </w:rPr>
          <w:t>sui generis</w:t>
        </w:r>
        <w:r w:rsidR="00F51E23" w:rsidRPr="00A45113">
          <w:rPr>
            <w:rFonts w:eastAsia="Calibri"/>
            <w:b/>
            <w:bCs/>
            <w:noProof/>
            <w:lang w:val="ro-RO"/>
          </w:rPr>
          <w:t>?</w:t>
        </w:r>
        <w:r w:rsidR="00F51E23" w:rsidRPr="00A45113">
          <w:rPr>
            <w:rFonts w:eastAsia="Calibri"/>
            <w:b/>
            <w:bCs/>
            <w:noProof/>
            <w:vertAlign w:val="superscript"/>
            <w:lang w:val="ro-RO"/>
          </w:rPr>
          <w:t xml:space="preserve"> </w:t>
        </w:r>
      </w:hyperlink>
    </w:p>
    <w:p w14:paraId="53F4601F" w14:textId="77777777" w:rsidR="00F51E23" w:rsidRPr="00A45113" w:rsidRDefault="00A45113" w:rsidP="00F51E23">
      <w:pPr>
        <w:tabs>
          <w:tab w:val="right" w:leader="dot" w:pos="9344"/>
        </w:tabs>
        <w:spacing w:after="120"/>
        <w:ind w:left="220" w:firstLine="284"/>
        <w:jc w:val="both"/>
        <w:rPr>
          <w:noProof/>
        </w:rPr>
      </w:pPr>
      <w:hyperlink w:anchor="_Toc197468122" w:history="1">
        <w:r w:rsidR="00F51E23" w:rsidRPr="00A45113">
          <w:rPr>
            <w:rFonts w:eastAsia="Calibri"/>
            <w:b/>
            <w:caps/>
            <w:noProof/>
            <w:lang w:val="ro-RO"/>
          </w:rPr>
          <w:t>2.2. Contract sinalagmatic sau unilateral</w:t>
        </w:r>
      </w:hyperlink>
    </w:p>
    <w:p w14:paraId="61185595" w14:textId="77777777" w:rsidR="00F51E23" w:rsidRPr="00A45113" w:rsidRDefault="00A45113" w:rsidP="00F51E23">
      <w:pPr>
        <w:tabs>
          <w:tab w:val="right" w:leader="dot" w:pos="9344"/>
        </w:tabs>
        <w:spacing w:after="120"/>
        <w:ind w:left="440" w:firstLine="284"/>
        <w:jc w:val="both"/>
        <w:rPr>
          <w:noProof/>
        </w:rPr>
      </w:pPr>
      <w:hyperlink w:anchor="_Toc197468123" w:history="1">
        <w:r w:rsidR="00F51E23" w:rsidRPr="00A45113">
          <w:rPr>
            <w:rFonts w:eastAsia="Calibri"/>
            <w:b/>
            <w:bCs/>
            <w:noProof/>
            <w:lang w:val="ro-RO"/>
          </w:rPr>
          <w:t>2.2.1. Contractul de întreținere sinalagmatic. Calificarea stipulației pentru altul</w:t>
        </w:r>
      </w:hyperlink>
    </w:p>
    <w:p w14:paraId="7D982A8A" w14:textId="77777777" w:rsidR="00F51E23" w:rsidRPr="00A45113" w:rsidRDefault="00A45113" w:rsidP="00F51E23">
      <w:pPr>
        <w:tabs>
          <w:tab w:val="right" w:leader="dot" w:pos="9344"/>
        </w:tabs>
        <w:spacing w:after="120"/>
        <w:ind w:left="440" w:firstLine="284"/>
        <w:jc w:val="both"/>
        <w:rPr>
          <w:noProof/>
        </w:rPr>
      </w:pPr>
      <w:hyperlink w:anchor="_Toc197468124" w:history="1">
        <w:r w:rsidR="00F51E23" w:rsidRPr="00A45113">
          <w:rPr>
            <w:rFonts w:eastAsia="Calibri"/>
            <w:b/>
            <w:bCs/>
            <w:noProof/>
            <w:lang w:val="ro-RO"/>
          </w:rPr>
          <w:t>2.2.2. Contractul de întreținere – contract unilateral. Legătura dintre caracterul unilateral și titlul gratuit</w:t>
        </w:r>
      </w:hyperlink>
    </w:p>
    <w:p w14:paraId="51A4E22C" w14:textId="77777777" w:rsidR="00F51E23" w:rsidRPr="00A45113" w:rsidRDefault="00A45113" w:rsidP="00F51E23">
      <w:pPr>
        <w:tabs>
          <w:tab w:val="right" w:leader="dot" w:pos="9344"/>
        </w:tabs>
        <w:spacing w:after="120"/>
        <w:ind w:left="220" w:firstLine="284"/>
        <w:jc w:val="both"/>
        <w:rPr>
          <w:noProof/>
        </w:rPr>
      </w:pPr>
      <w:hyperlink w:anchor="_Toc197468125" w:history="1">
        <w:r w:rsidR="00F51E23" w:rsidRPr="00A45113">
          <w:rPr>
            <w:rFonts w:eastAsia="Calibri"/>
            <w:b/>
            <w:caps/>
            <w:noProof/>
            <w:lang w:val="ro-RO"/>
          </w:rPr>
          <w:t>2.3. Contract esențialmente formal</w:t>
        </w:r>
      </w:hyperlink>
    </w:p>
    <w:p w14:paraId="3D859D82" w14:textId="77777777" w:rsidR="00F51E23" w:rsidRPr="00A45113" w:rsidRDefault="00A45113" w:rsidP="00F51E23">
      <w:pPr>
        <w:tabs>
          <w:tab w:val="right" w:leader="dot" w:pos="9344"/>
        </w:tabs>
        <w:spacing w:after="120"/>
        <w:ind w:left="220" w:firstLine="284"/>
        <w:jc w:val="both"/>
        <w:rPr>
          <w:noProof/>
        </w:rPr>
      </w:pPr>
      <w:hyperlink w:anchor="_Toc197468126" w:history="1">
        <w:r w:rsidR="00F51E23" w:rsidRPr="00A45113">
          <w:rPr>
            <w:rFonts w:eastAsia="Calibri"/>
            <w:b/>
            <w:caps/>
            <w:noProof/>
            <w:lang w:val="ro-RO"/>
          </w:rPr>
          <w:t>2.4. Contract cu executare succesivă. Excluderea impreviziunii</w:t>
        </w:r>
      </w:hyperlink>
    </w:p>
    <w:p w14:paraId="49F850CE" w14:textId="77777777" w:rsidR="00F51E23" w:rsidRPr="00A45113" w:rsidRDefault="00A45113" w:rsidP="00F51E23">
      <w:pPr>
        <w:tabs>
          <w:tab w:val="right" w:leader="dot" w:pos="9344"/>
        </w:tabs>
        <w:spacing w:after="120"/>
        <w:ind w:left="220" w:firstLine="284"/>
        <w:jc w:val="both"/>
        <w:rPr>
          <w:noProof/>
        </w:rPr>
      </w:pPr>
      <w:hyperlink w:anchor="_Toc197468127" w:history="1">
        <w:r w:rsidR="00F51E23" w:rsidRPr="00A45113">
          <w:rPr>
            <w:rFonts w:eastAsia="Calibri"/>
            <w:b/>
            <w:caps/>
            <w:noProof/>
            <w:lang w:val="ro-RO"/>
          </w:rPr>
          <w:t xml:space="preserve">2.5. Contract </w:t>
        </w:r>
        <w:r w:rsidR="00F51E23" w:rsidRPr="00A45113">
          <w:rPr>
            <w:rFonts w:eastAsia="Calibri"/>
            <w:b/>
            <w:i/>
            <w:iCs/>
            <w:caps/>
            <w:noProof/>
            <w:lang w:val="ro-RO"/>
          </w:rPr>
          <w:t>intuitu personae</w:t>
        </w:r>
      </w:hyperlink>
    </w:p>
    <w:p w14:paraId="5640BABD" w14:textId="77777777" w:rsidR="00F51E23" w:rsidRPr="00A45113" w:rsidRDefault="00A45113" w:rsidP="00F51E23">
      <w:pPr>
        <w:tabs>
          <w:tab w:val="right" w:leader="dot" w:pos="9344"/>
        </w:tabs>
        <w:spacing w:after="120"/>
        <w:ind w:left="220" w:firstLine="284"/>
        <w:jc w:val="both"/>
        <w:rPr>
          <w:noProof/>
        </w:rPr>
      </w:pPr>
      <w:hyperlink w:anchor="_Toc197468128" w:history="1">
        <w:r w:rsidR="00F51E23" w:rsidRPr="00A45113">
          <w:rPr>
            <w:rFonts w:eastAsia="Calibri"/>
            <w:b/>
            <w:caps/>
            <w:noProof/>
            <w:lang w:val="ro-RO"/>
          </w:rPr>
          <w:t>2.6. Delimitarea contractului de întreținere de alte contracte asemănătoare</w:t>
        </w:r>
      </w:hyperlink>
    </w:p>
    <w:p w14:paraId="0C48BE94" w14:textId="77777777" w:rsidR="00F51E23" w:rsidRPr="00A45113" w:rsidRDefault="00A45113" w:rsidP="00F51E23">
      <w:pPr>
        <w:tabs>
          <w:tab w:val="right" w:leader="dot" w:pos="9344"/>
        </w:tabs>
        <w:spacing w:after="120"/>
        <w:ind w:left="440" w:firstLine="284"/>
        <w:jc w:val="both"/>
        <w:rPr>
          <w:noProof/>
        </w:rPr>
      </w:pPr>
      <w:hyperlink w:anchor="_Toc197468129" w:history="1">
        <w:r w:rsidR="00F51E23" w:rsidRPr="00A45113">
          <w:rPr>
            <w:rFonts w:eastAsia="Calibri"/>
            <w:b/>
            <w:bCs/>
            <w:noProof/>
            <w:lang w:val="ro-RO"/>
          </w:rPr>
          <w:t>2.6.1. Contractul de rentă viageră</w:t>
        </w:r>
      </w:hyperlink>
    </w:p>
    <w:p w14:paraId="5DC3E60B" w14:textId="77777777" w:rsidR="00F51E23" w:rsidRPr="00A45113" w:rsidRDefault="00A45113" w:rsidP="00F51E23">
      <w:pPr>
        <w:tabs>
          <w:tab w:val="right" w:leader="dot" w:pos="9344"/>
        </w:tabs>
        <w:spacing w:after="120"/>
        <w:ind w:left="440" w:firstLine="284"/>
        <w:jc w:val="both"/>
        <w:rPr>
          <w:noProof/>
        </w:rPr>
      </w:pPr>
      <w:hyperlink w:anchor="_Toc197468130" w:history="1">
        <w:r w:rsidR="00F51E23" w:rsidRPr="00A45113">
          <w:rPr>
            <w:rFonts w:eastAsia="Calibri"/>
            <w:b/>
            <w:bCs/>
            <w:noProof/>
            <w:lang w:val="ro-RO"/>
          </w:rPr>
          <w:t>2.6.2. Contractul de vânzare</w:t>
        </w:r>
      </w:hyperlink>
    </w:p>
    <w:p w14:paraId="3F5D0944" w14:textId="77777777" w:rsidR="00F51E23" w:rsidRPr="00A45113" w:rsidRDefault="00A45113" w:rsidP="00F51E23">
      <w:pPr>
        <w:tabs>
          <w:tab w:val="right" w:leader="dot" w:pos="9344"/>
        </w:tabs>
        <w:spacing w:after="120"/>
        <w:ind w:left="440" w:firstLine="284"/>
        <w:jc w:val="both"/>
        <w:rPr>
          <w:noProof/>
        </w:rPr>
      </w:pPr>
      <w:hyperlink w:anchor="_Toc197468131" w:history="1">
        <w:r w:rsidR="00F51E23" w:rsidRPr="00A45113">
          <w:rPr>
            <w:rFonts w:eastAsia="Calibri"/>
            <w:b/>
            <w:bCs/>
            <w:noProof/>
            <w:lang w:val="ro-RO"/>
          </w:rPr>
          <w:t>2.6.3. Contractul de donație cu sarcină</w:t>
        </w:r>
      </w:hyperlink>
    </w:p>
    <w:p w14:paraId="6F39444D" w14:textId="77777777" w:rsidR="00F51E23" w:rsidRPr="00A45113" w:rsidRDefault="00A45113" w:rsidP="00F51E23">
      <w:pPr>
        <w:tabs>
          <w:tab w:val="right" w:leader="dot" w:pos="9344"/>
        </w:tabs>
        <w:spacing w:after="120"/>
        <w:ind w:left="220" w:firstLine="284"/>
        <w:jc w:val="both"/>
        <w:rPr>
          <w:noProof/>
        </w:rPr>
      </w:pPr>
      <w:hyperlink w:anchor="_Toc197468132" w:history="1">
        <w:r w:rsidR="00F51E23" w:rsidRPr="00A45113">
          <w:rPr>
            <w:rFonts w:eastAsia="Calibri"/>
            <w:b/>
            <w:noProof/>
            <w:lang w:val="ro-RO"/>
          </w:rPr>
          <w:t>2.7. Concluzii parțiale</w:t>
        </w:r>
      </w:hyperlink>
    </w:p>
    <w:p w14:paraId="02FE2C92" w14:textId="77777777" w:rsidR="00F51E23" w:rsidRPr="00A45113" w:rsidRDefault="00A45113" w:rsidP="00F51E23">
      <w:pPr>
        <w:tabs>
          <w:tab w:val="right" w:leader="dot" w:pos="9062"/>
        </w:tabs>
        <w:spacing w:after="120"/>
        <w:ind w:firstLine="284"/>
        <w:jc w:val="both"/>
        <w:rPr>
          <w:noProof/>
        </w:rPr>
      </w:pPr>
      <w:hyperlink w:anchor="_Toc197468133" w:history="1">
        <w:r w:rsidR="00F51E23" w:rsidRPr="00A45113">
          <w:rPr>
            <w:rFonts w:eastAsia="Calibri"/>
            <w:b/>
            <w:noProof/>
            <w:lang w:val="ro-RO"/>
          </w:rPr>
          <w:t>CAPITOLUL 3. CONDIȚIILE DE VALIDITATE ALE CONTRACTULUI DE ÎNTREȚINERE</w:t>
        </w:r>
      </w:hyperlink>
    </w:p>
    <w:p w14:paraId="6C009469" w14:textId="77777777" w:rsidR="00F51E23" w:rsidRPr="00A45113" w:rsidRDefault="00A45113" w:rsidP="00F51E23">
      <w:pPr>
        <w:tabs>
          <w:tab w:val="right" w:leader="dot" w:pos="9344"/>
        </w:tabs>
        <w:spacing w:after="120"/>
        <w:ind w:left="220" w:firstLine="284"/>
        <w:jc w:val="both"/>
        <w:rPr>
          <w:noProof/>
        </w:rPr>
      </w:pPr>
      <w:hyperlink w:anchor="_Toc197468134" w:history="1">
        <w:r w:rsidR="00F51E23" w:rsidRPr="00A45113">
          <w:rPr>
            <w:b/>
            <w:noProof/>
            <w:lang w:val="ro-RO"/>
          </w:rPr>
          <w:t>3.1. Capacitatea de a încheia contractul de întreținere</w:t>
        </w:r>
      </w:hyperlink>
    </w:p>
    <w:p w14:paraId="6D4A62E6" w14:textId="77777777" w:rsidR="00F51E23" w:rsidRPr="00A45113" w:rsidRDefault="00A45113" w:rsidP="00F51E23">
      <w:pPr>
        <w:tabs>
          <w:tab w:val="right" w:leader="dot" w:pos="9344"/>
        </w:tabs>
        <w:spacing w:after="120"/>
        <w:ind w:left="440" w:firstLine="284"/>
        <w:jc w:val="both"/>
        <w:rPr>
          <w:noProof/>
        </w:rPr>
      </w:pPr>
      <w:hyperlink w:anchor="_Toc197468135" w:history="1">
        <w:r w:rsidR="00F51E23" w:rsidRPr="00A45113">
          <w:rPr>
            <w:b/>
            <w:bCs/>
            <w:noProof/>
            <w:lang w:val="ro-RO"/>
          </w:rPr>
          <w:t>3.1.1. Capacitatea debitorului întreținerii</w:t>
        </w:r>
      </w:hyperlink>
    </w:p>
    <w:p w14:paraId="59C111E8" w14:textId="77777777" w:rsidR="00F51E23" w:rsidRPr="00A45113" w:rsidRDefault="00A45113" w:rsidP="00F51E23">
      <w:pPr>
        <w:tabs>
          <w:tab w:val="right" w:leader="dot" w:pos="9344"/>
        </w:tabs>
        <w:spacing w:after="120"/>
        <w:ind w:left="440" w:firstLine="284"/>
        <w:jc w:val="both"/>
        <w:rPr>
          <w:noProof/>
        </w:rPr>
      </w:pPr>
      <w:hyperlink w:anchor="_Toc197468136" w:history="1">
        <w:r w:rsidR="00F51E23" w:rsidRPr="00A45113">
          <w:rPr>
            <w:b/>
            <w:bCs/>
            <w:noProof/>
            <w:lang w:val="ro-RO"/>
          </w:rPr>
          <w:t>3.1.2. Capacitatea cocontractantului debitorului întreținerii. Situația terțului beneficiar al întreținerii. Particularitățile în contractul de întreținere cu titlu oneros</w:t>
        </w:r>
      </w:hyperlink>
    </w:p>
    <w:p w14:paraId="5ED8D0F7" w14:textId="77777777" w:rsidR="00F51E23" w:rsidRPr="00A45113" w:rsidRDefault="00A45113" w:rsidP="00F51E23">
      <w:pPr>
        <w:tabs>
          <w:tab w:val="right" w:leader="dot" w:pos="9344"/>
        </w:tabs>
        <w:spacing w:after="120"/>
        <w:ind w:left="220" w:firstLine="284"/>
        <w:jc w:val="both"/>
        <w:rPr>
          <w:noProof/>
        </w:rPr>
      </w:pPr>
      <w:hyperlink w:anchor="_Toc197468137" w:history="1">
        <w:r w:rsidR="00F51E23" w:rsidRPr="00A45113">
          <w:rPr>
            <w:b/>
            <w:noProof/>
            <w:lang w:val="ro-RO"/>
          </w:rPr>
          <w:t>3.2. Consimțământul</w:t>
        </w:r>
      </w:hyperlink>
    </w:p>
    <w:p w14:paraId="3ED56BD9" w14:textId="77777777" w:rsidR="00F51E23" w:rsidRPr="00A45113" w:rsidRDefault="00A45113" w:rsidP="00F51E23">
      <w:pPr>
        <w:tabs>
          <w:tab w:val="right" w:leader="dot" w:pos="9344"/>
        </w:tabs>
        <w:spacing w:after="120"/>
        <w:ind w:left="440" w:firstLine="284"/>
        <w:jc w:val="both"/>
        <w:rPr>
          <w:noProof/>
        </w:rPr>
      </w:pPr>
      <w:hyperlink w:anchor="_Toc197468138" w:history="1">
        <w:r w:rsidR="00F51E23" w:rsidRPr="00A45113">
          <w:rPr>
            <w:b/>
            <w:bCs/>
            <w:noProof/>
            <w:lang w:val="ro-RO"/>
          </w:rPr>
          <w:t>3.2.1. Noțiunea și condițiile consimțământului</w:t>
        </w:r>
      </w:hyperlink>
    </w:p>
    <w:p w14:paraId="1C972EB0" w14:textId="77777777" w:rsidR="00F51E23" w:rsidRPr="00A45113" w:rsidRDefault="00A45113" w:rsidP="00F51E23">
      <w:pPr>
        <w:tabs>
          <w:tab w:val="right" w:leader="dot" w:pos="9344"/>
        </w:tabs>
        <w:spacing w:after="120"/>
        <w:ind w:left="440" w:firstLine="284"/>
        <w:jc w:val="both"/>
        <w:rPr>
          <w:noProof/>
        </w:rPr>
      </w:pPr>
      <w:hyperlink w:anchor="_Toc197468139" w:history="1">
        <w:r w:rsidR="00F51E23" w:rsidRPr="00A45113">
          <w:rPr>
            <w:b/>
            <w:bCs/>
            <w:noProof/>
            <w:lang w:val="ro-RO"/>
          </w:rPr>
          <w:t>3.2.2. Viciile de consimțământ în materia contractului de întreținere</w:t>
        </w:r>
      </w:hyperlink>
    </w:p>
    <w:p w14:paraId="6EE6DB05" w14:textId="77777777" w:rsidR="00F51E23" w:rsidRPr="00A45113" w:rsidRDefault="00A45113" w:rsidP="00F51E23">
      <w:pPr>
        <w:tabs>
          <w:tab w:val="right" w:leader="dot" w:pos="9344"/>
        </w:tabs>
        <w:spacing w:after="120"/>
        <w:ind w:left="440" w:firstLine="284"/>
        <w:jc w:val="both"/>
        <w:rPr>
          <w:noProof/>
        </w:rPr>
      </w:pPr>
      <w:hyperlink w:anchor="_Toc197468140" w:history="1">
        <w:r w:rsidR="00F51E23" w:rsidRPr="00A45113">
          <w:rPr>
            <w:b/>
            <w:bCs/>
            <w:noProof/>
            <w:lang w:val="ro-RO"/>
          </w:rPr>
          <w:t xml:space="preserve">3.2.3. Structura acordului de voințe. Implicațiile formei autentice cerută </w:t>
        </w:r>
        <w:r w:rsidR="00F51E23" w:rsidRPr="00A45113">
          <w:rPr>
            <w:b/>
            <w:bCs/>
            <w:i/>
            <w:iCs/>
            <w:noProof/>
            <w:lang w:val="ro-RO"/>
          </w:rPr>
          <w:t>ad validitatem</w:t>
        </w:r>
      </w:hyperlink>
    </w:p>
    <w:p w14:paraId="296D3ACA" w14:textId="77777777" w:rsidR="00F51E23" w:rsidRPr="00A45113" w:rsidRDefault="00A45113" w:rsidP="00F51E23">
      <w:pPr>
        <w:tabs>
          <w:tab w:val="right" w:leader="dot" w:pos="9344"/>
        </w:tabs>
        <w:spacing w:after="120"/>
        <w:ind w:left="220" w:firstLine="284"/>
        <w:jc w:val="both"/>
        <w:rPr>
          <w:noProof/>
        </w:rPr>
      </w:pPr>
      <w:hyperlink w:anchor="_Toc197468141" w:history="1">
        <w:r w:rsidR="00F51E23" w:rsidRPr="00A45113">
          <w:rPr>
            <w:b/>
            <w:noProof/>
            <w:lang w:val="ro-RO"/>
          </w:rPr>
          <w:t>3.3. Cauza</w:t>
        </w:r>
      </w:hyperlink>
    </w:p>
    <w:p w14:paraId="5E75277B" w14:textId="77777777" w:rsidR="00F51E23" w:rsidRPr="00A45113" w:rsidRDefault="00A45113" w:rsidP="00F51E23">
      <w:pPr>
        <w:tabs>
          <w:tab w:val="right" w:leader="dot" w:pos="9344"/>
        </w:tabs>
        <w:spacing w:after="120"/>
        <w:ind w:left="440" w:firstLine="284"/>
        <w:jc w:val="both"/>
        <w:rPr>
          <w:noProof/>
        </w:rPr>
      </w:pPr>
      <w:hyperlink w:anchor="_Toc197468142" w:history="1">
        <w:r w:rsidR="00F51E23" w:rsidRPr="00A45113">
          <w:rPr>
            <w:b/>
            <w:bCs/>
            <w:noProof/>
            <w:lang w:val="ro-RO"/>
          </w:rPr>
          <w:t>3.3.1. Noțiune și caractere juridice. Condițiile valabilității cauzei</w:t>
        </w:r>
      </w:hyperlink>
    </w:p>
    <w:p w14:paraId="4F787A31" w14:textId="77777777" w:rsidR="00F51E23" w:rsidRPr="00A45113" w:rsidRDefault="00A45113" w:rsidP="00F51E23">
      <w:pPr>
        <w:tabs>
          <w:tab w:val="right" w:leader="dot" w:pos="9344"/>
        </w:tabs>
        <w:spacing w:after="120"/>
        <w:ind w:left="440" w:firstLine="284"/>
        <w:jc w:val="both"/>
        <w:rPr>
          <w:noProof/>
        </w:rPr>
      </w:pPr>
      <w:hyperlink w:anchor="_Toc197468143" w:history="1">
        <w:r w:rsidR="00F51E23" w:rsidRPr="00A45113">
          <w:rPr>
            <w:b/>
            <w:bCs/>
            <w:noProof/>
            <w:lang w:val="ro-RO"/>
          </w:rPr>
          <w:t>3.3.2. Cauza trebuie să existe. Lipsa cauzei</w:t>
        </w:r>
      </w:hyperlink>
    </w:p>
    <w:p w14:paraId="5BF481D7" w14:textId="77777777" w:rsidR="00F51E23" w:rsidRPr="00A45113" w:rsidRDefault="00A45113" w:rsidP="00F51E23">
      <w:pPr>
        <w:tabs>
          <w:tab w:val="right" w:leader="dot" w:pos="9344"/>
        </w:tabs>
        <w:spacing w:after="120"/>
        <w:ind w:left="440" w:firstLine="284"/>
        <w:jc w:val="both"/>
        <w:rPr>
          <w:noProof/>
        </w:rPr>
      </w:pPr>
      <w:hyperlink w:anchor="_Toc197468144" w:history="1">
        <w:r w:rsidR="00F51E23" w:rsidRPr="00A45113">
          <w:rPr>
            <w:b/>
            <w:bCs/>
            <w:noProof/>
            <w:lang w:val="ro-RO"/>
          </w:rPr>
          <w:t>3.3.3. Cauza trebuie să fie licită și morală</w:t>
        </w:r>
      </w:hyperlink>
    </w:p>
    <w:p w14:paraId="4E25FF5A" w14:textId="77777777" w:rsidR="00F51E23" w:rsidRPr="00A45113" w:rsidRDefault="00A45113" w:rsidP="00F51E23">
      <w:pPr>
        <w:tabs>
          <w:tab w:val="right" w:leader="dot" w:pos="9344"/>
        </w:tabs>
        <w:spacing w:after="120"/>
        <w:ind w:left="440" w:firstLine="284"/>
        <w:jc w:val="both"/>
        <w:rPr>
          <w:noProof/>
        </w:rPr>
      </w:pPr>
      <w:hyperlink w:anchor="_Toc197468145" w:history="1">
        <w:r w:rsidR="00F51E23" w:rsidRPr="00A45113">
          <w:rPr>
            <w:rFonts w:eastAsia="Calibri"/>
            <w:b/>
            <w:bCs/>
            <w:noProof/>
            <w:lang w:val="ro-RO"/>
          </w:rPr>
          <w:t>3.3.4. Simulația și contractul de întreținere</w:t>
        </w:r>
      </w:hyperlink>
    </w:p>
    <w:p w14:paraId="22C20F44" w14:textId="77777777" w:rsidR="00F51E23" w:rsidRPr="00A45113" w:rsidRDefault="00A45113" w:rsidP="00F51E23">
      <w:pPr>
        <w:tabs>
          <w:tab w:val="right" w:leader="dot" w:pos="9344"/>
        </w:tabs>
        <w:spacing w:after="120"/>
        <w:ind w:left="220" w:firstLine="284"/>
        <w:jc w:val="both"/>
        <w:rPr>
          <w:noProof/>
        </w:rPr>
      </w:pPr>
      <w:hyperlink w:anchor="_Toc197468146" w:history="1">
        <w:r w:rsidR="00F51E23" w:rsidRPr="00A45113">
          <w:rPr>
            <w:b/>
            <w:noProof/>
            <w:lang w:val="ro-RO"/>
          </w:rPr>
          <w:t>3.4. Obiectul</w:t>
        </w:r>
      </w:hyperlink>
    </w:p>
    <w:p w14:paraId="09D068F1" w14:textId="77777777" w:rsidR="00F51E23" w:rsidRPr="00A45113" w:rsidRDefault="00A45113" w:rsidP="00F51E23">
      <w:pPr>
        <w:tabs>
          <w:tab w:val="right" w:leader="dot" w:pos="9344"/>
        </w:tabs>
        <w:spacing w:after="120"/>
        <w:ind w:left="220" w:firstLine="284"/>
        <w:jc w:val="both"/>
        <w:rPr>
          <w:noProof/>
        </w:rPr>
      </w:pPr>
      <w:hyperlink w:anchor="_Toc197468147" w:history="1">
        <w:r w:rsidR="00F51E23" w:rsidRPr="00A45113">
          <w:rPr>
            <w:b/>
            <w:noProof/>
            <w:lang w:val="ro-RO"/>
          </w:rPr>
          <w:t>3.5. Condiții speciale de validitate</w:t>
        </w:r>
      </w:hyperlink>
    </w:p>
    <w:p w14:paraId="1B5692BC" w14:textId="77777777" w:rsidR="00F51E23" w:rsidRPr="00A45113" w:rsidRDefault="00A45113" w:rsidP="00F51E23">
      <w:pPr>
        <w:tabs>
          <w:tab w:val="right" w:leader="dot" w:pos="9344"/>
        </w:tabs>
        <w:spacing w:after="120"/>
        <w:ind w:left="220" w:firstLine="284"/>
        <w:jc w:val="both"/>
        <w:rPr>
          <w:noProof/>
        </w:rPr>
      </w:pPr>
      <w:hyperlink w:anchor="_Toc197468148" w:history="1">
        <w:r w:rsidR="00F51E23" w:rsidRPr="00A45113">
          <w:rPr>
            <w:rFonts w:eastAsia="Calibri"/>
            <w:b/>
            <w:noProof/>
            <w:lang w:val="ro-RO"/>
          </w:rPr>
          <w:t>3.6. Concluzii parțiale</w:t>
        </w:r>
      </w:hyperlink>
    </w:p>
    <w:p w14:paraId="6347FE14" w14:textId="77777777" w:rsidR="00F51E23" w:rsidRPr="00A45113" w:rsidRDefault="00A45113" w:rsidP="00F51E23">
      <w:pPr>
        <w:tabs>
          <w:tab w:val="right" w:leader="dot" w:pos="9062"/>
        </w:tabs>
        <w:spacing w:after="120"/>
        <w:ind w:firstLine="284"/>
        <w:jc w:val="both"/>
        <w:rPr>
          <w:noProof/>
        </w:rPr>
      </w:pPr>
      <w:hyperlink w:anchor="_Toc197468149" w:history="1">
        <w:r w:rsidR="00F51E23" w:rsidRPr="00A45113">
          <w:rPr>
            <w:rFonts w:eastAsia="Calibri"/>
            <w:b/>
            <w:noProof/>
            <w:lang w:val="ro-RO"/>
          </w:rPr>
          <w:t>CAPITOLUL 4. ELEMENTE ALE RAPORTULUI JURIDIC OBLIGAȚIONAL DE ÎNTREȚINERE CONVENȚIONALĂ</w:t>
        </w:r>
      </w:hyperlink>
    </w:p>
    <w:p w14:paraId="5BEB1F8E" w14:textId="77777777" w:rsidR="00F51E23" w:rsidRPr="00A45113" w:rsidRDefault="00A45113" w:rsidP="00F51E23">
      <w:pPr>
        <w:tabs>
          <w:tab w:val="right" w:leader="dot" w:pos="9344"/>
        </w:tabs>
        <w:spacing w:after="120"/>
        <w:ind w:left="220" w:firstLine="284"/>
        <w:jc w:val="both"/>
        <w:rPr>
          <w:noProof/>
        </w:rPr>
      </w:pPr>
      <w:hyperlink w:anchor="_Toc197468150" w:history="1">
        <w:r w:rsidR="00F51E23" w:rsidRPr="00A45113">
          <w:rPr>
            <w:rFonts w:eastAsia="Calibri"/>
            <w:b/>
            <w:caps/>
            <w:noProof/>
            <w:lang w:val="ro-RO"/>
          </w:rPr>
          <w:t>4.1. Părțile contractului de întreținere. Întreținerea convențională și stipulația pentru altul</w:t>
        </w:r>
      </w:hyperlink>
    </w:p>
    <w:p w14:paraId="66265FB4" w14:textId="77777777" w:rsidR="00F51E23" w:rsidRPr="00A45113" w:rsidRDefault="00A45113" w:rsidP="00F51E23">
      <w:pPr>
        <w:tabs>
          <w:tab w:val="right" w:leader="dot" w:pos="9344"/>
        </w:tabs>
        <w:spacing w:after="120"/>
        <w:ind w:left="220" w:firstLine="284"/>
        <w:jc w:val="both"/>
        <w:rPr>
          <w:noProof/>
        </w:rPr>
      </w:pPr>
      <w:hyperlink w:anchor="_Toc197468151" w:history="1">
        <w:r w:rsidR="00F51E23" w:rsidRPr="00A45113">
          <w:rPr>
            <w:rFonts w:eastAsia="Calibri"/>
            <w:b/>
            <w:caps/>
            <w:noProof/>
            <w:lang w:val="ro-RO"/>
          </w:rPr>
          <w:t>4.2. Reciprocitatea obligațiilor și a prestațiilor. Excepții</w:t>
        </w:r>
      </w:hyperlink>
    </w:p>
    <w:p w14:paraId="6932636A" w14:textId="77777777" w:rsidR="00F51E23" w:rsidRPr="00A45113" w:rsidRDefault="00A45113" w:rsidP="00F51E23">
      <w:pPr>
        <w:tabs>
          <w:tab w:val="right" w:leader="dot" w:pos="9344"/>
        </w:tabs>
        <w:spacing w:after="120"/>
        <w:ind w:left="220" w:firstLine="284"/>
        <w:jc w:val="both"/>
        <w:rPr>
          <w:noProof/>
        </w:rPr>
      </w:pPr>
      <w:hyperlink w:anchor="_Toc197468152" w:history="1">
        <w:r w:rsidR="00F51E23" w:rsidRPr="00A45113">
          <w:rPr>
            <w:rFonts w:eastAsia="Calibri"/>
            <w:b/>
            <w:caps/>
            <w:noProof/>
            <w:lang w:val="ro-RO"/>
          </w:rPr>
          <w:t>4.3. Indivizibilitatea activă și pasivă a întreținerii. Prezumția de indivizibilitate</w:t>
        </w:r>
      </w:hyperlink>
    </w:p>
    <w:p w14:paraId="4D1CD058" w14:textId="77777777" w:rsidR="00F51E23" w:rsidRPr="00A45113" w:rsidRDefault="00A45113" w:rsidP="00F51E23">
      <w:pPr>
        <w:tabs>
          <w:tab w:val="right" w:leader="dot" w:pos="9344"/>
        </w:tabs>
        <w:spacing w:after="120"/>
        <w:ind w:left="220" w:firstLine="284"/>
        <w:jc w:val="both"/>
        <w:rPr>
          <w:noProof/>
        </w:rPr>
      </w:pPr>
      <w:hyperlink w:anchor="_Toc197468153" w:history="1">
        <w:r w:rsidR="00F51E23" w:rsidRPr="00A45113">
          <w:rPr>
            <w:rFonts w:eastAsia="Calibri"/>
            <w:b/>
            <w:caps/>
            <w:noProof/>
            <w:lang w:val="ro-RO"/>
          </w:rPr>
          <w:t>4.4. Obligațiile creditorului întreținerii</w:t>
        </w:r>
      </w:hyperlink>
    </w:p>
    <w:p w14:paraId="65719CF4" w14:textId="77777777" w:rsidR="00F51E23" w:rsidRPr="00A45113" w:rsidRDefault="00A45113" w:rsidP="00F51E23">
      <w:pPr>
        <w:tabs>
          <w:tab w:val="right" w:leader="dot" w:pos="9344"/>
        </w:tabs>
        <w:spacing w:after="120"/>
        <w:ind w:left="440" w:firstLine="284"/>
        <w:jc w:val="both"/>
        <w:rPr>
          <w:noProof/>
        </w:rPr>
      </w:pPr>
      <w:hyperlink w:anchor="_Toc197468154" w:history="1">
        <w:r w:rsidR="00F51E23" w:rsidRPr="00A45113">
          <w:rPr>
            <w:rFonts w:eastAsia="Calibri"/>
            <w:b/>
            <w:bCs/>
            <w:noProof/>
            <w:lang w:val="ro-RO"/>
          </w:rPr>
          <w:t>4.4.1. Obligațiile specifice în cazul contractului de întreținere cu titlu oneros, translativ de drepturi reale sau de creanță</w:t>
        </w:r>
      </w:hyperlink>
    </w:p>
    <w:p w14:paraId="529F2670" w14:textId="77777777" w:rsidR="00F51E23" w:rsidRPr="00A45113" w:rsidRDefault="00A45113" w:rsidP="00F51E23">
      <w:pPr>
        <w:tabs>
          <w:tab w:val="right" w:leader="dot" w:pos="9344"/>
        </w:tabs>
        <w:spacing w:after="120"/>
        <w:ind w:left="440" w:firstLine="284"/>
        <w:jc w:val="both"/>
        <w:rPr>
          <w:noProof/>
        </w:rPr>
      </w:pPr>
      <w:hyperlink w:anchor="_Toc197468155" w:history="1">
        <w:r w:rsidR="00F51E23" w:rsidRPr="00A45113">
          <w:rPr>
            <w:rFonts w:eastAsia="Calibri"/>
            <w:b/>
            <w:bCs/>
            <w:noProof/>
            <w:lang w:val="ro-RO"/>
          </w:rPr>
          <w:t>4.4.2. Clauza considerată ca nescrisă prin care creditorul se obligă la prestarea de servicii</w:t>
        </w:r>
      </w:hyperlink>
    </w:p>
    <w:p w14:paraId="3E9282CF" w14:textId="77777777" w:rsidR="00F51E23" w:rsidRPr="00A45113" w:rsidRDefault="00A45113" w:rsidP="00F51E23">
      <w:pPr>
        <w:tabs>
          <w:tab w:val="right" w:leader="dot" w:pos="9344"/>
        </w:tabs>
        <w:spacing w:after="120"/>
        <w:ind w:left="220" w:firstLine="284"/>
        <w:jc w:val="both"/>
        <w:rPr>
          <w:noProof/>
        </w:rPr>
      </w:pPr>
      <w:hyperlink w:anchor="_Toc197468156" w:history="1">
        <w:r w:rsidR="00F51E23" w:rsidRPr="00A45113">
          <w:rPr>
            <w:rFonts w:eastAsia="Calibri"/>
            <w:b/>
            <w:caps/>
            <w:noProof/>
            <w:lang w:val="ro-RO"/>
          </w:rPr>
          <w:t>4.5. Obligațiile debitorului întreținerii</w:t>
        </w:r>
      </w:hyperlink>
    </w:p>
    <w:p w14:paraId="15B11D2A" w14:textId="77777777" w:rsidR="00F51E23" w:rsidRPr="00A45113" w:rsidRDefault="00A45113" w:rsidP="00F51E23">
      <w:pPr>
        <w:tabs>
          <w:tab w:val="right" w:leader="dot" w:pos="9344"/>
        </w:tabs>
        <w:spacing w:after="120"/>
        <w:ind w:left="440" w:firstLine="284"/>
        <w:jc w:val="both"/>
        <w:rPr>
          <w:noProof/>
        </w:rPr>
      </w:pPr>
      <w:hyperlink w:anchor="_Toc197468157" w:history="1">
        <w:r w:rsidR="00F51E23" w:rsidRPr="00A45113">
          <w:rPr>
            <w:rFonts w:eastAsia="Calibri"/>
            <w:b/>
            <w:bCs/>
            <w:noProof/>
            <w:lang w:val="ro-RO"/>
          </w:rPr>
          <w:t>4.5.1. Natura temporară a obligației de întreținere. Durata contractului de întreținere</w:t>
        </w:r>
      </w:hyperlink>
    </w:p>
    <w:p w14:paraId="46B87F31" w14:textId="77777777" w:rsidR="00F51E23" w:rsidRPr="00A45113" w:rsidRDefault="00A45113" w:rsidP="00F51E23">
      <w:pPr>
        <w:tabs>
          <w:tab w:val="right" w:leader="dot" w:pos="9344"/>
        </w:tabs>
        <w:spacing w:after="120"/>
        <w:ind w:left="440" w:firstLine="284"/>
        <w:jc w:val="both"/>
        <w:rPr>
          <w:noProof/>
        </w:rPr>
      </w:pPr>
      <w:hyperlink w:anchor="_Toc197468158" w:history="1">
        <w:r w:rsidR="00F51E23" w:rsidRPr="00A45113">
          <w:rPr>
            <w:rFonts w:eastAsia="Calibri"/>
            <w:b/>
            <w:bCs/>
            <w:noProof/>
            <w:lang w:val="ro-RO"/>
          </w:rPr>
          <w:t>4.5.2. Alte caractere juridice ale obligației de întreținere</w:t>
        </w:r>
      </w:hyperlink>
    </w:p>
    <w:p w14:paraId="2EF457B7" w14:textId="77777777" w:rsidR="00F51E23" w:rsidRPr="00A45113" w:rsidRDefault="00A45113" w:rsidP="00F51E23">
      <w:pPr>
        <w:tabs>
          <w:tab w:val="right" w:leader="dot" w:pos="9344"/>
        </w:tabs>
        <w:spacing w:after="120"/>
        <w:ind w:left="440" w:firstLine="284"/>
        <w:jc w:val="both"/>
        <w:rPr>
          <w:noProof/>
        </w:rPr>
      </w:pPr>
      <w:hyperlink w:anchor="_Toc197468159" w:history="1">
        <w:r w:rsidR="00F51E23" w:rsidRPr="00A45113">
          <w:rPr>
            <w:rFonts w:eastAsia="Calibri"/>
            <w:b/>
            <w:bCs/>
            <w:noProof/>
            <w:lang w:val="ro-RO"/>
          </w:rPr>
          <w:t>4.5.3. Criterii de determinare a întinderii obligației de întreținere</w:t>
        </w:r>
      </w:hyperlink>
    </w:p>
    <w:p w14:paraId="6ED5C3F2" w14:textId="77777777" w:rsidR="00F51E23" w:rsidRPr="00A45113" w:rsidRDefault="00A45113" w:rsidP="00F51E23">
      <w:pPr>
        <w:tabs>
          <w:tab w:val="right" w:leader="dot" w:pos="9344"/>
        </w:tabs>
        <w:spacing w:after="120"/>
        <w:ind w:left="440" w:firstLine="284"/>
        <w:jc w:val="both"/>
        <w:rPr>
          <w:noProof/>
        </w:rPr>
      </w:pPr>
      <w:hyperlink w:anchor="_Toc197468160" w:history="1">
        <w:r w:rsidR="00F51E23" w:rsidRPr="00A45113">
          <w:rPr>
            <w:rFonts w:eastAsia="Calibri"/>
            <w:b/>
            <w:bCs/>
            <w:noProof/>
            <w:lang w:val="ro-RO"/>
          </w:rPr>
          <w:t>4.5.4. Comparație între obligația legală de întreținere și întreținerea convențională</w:t>
        </w:r>
      </w:hyperlink>
    </w:p>
    <w:p w14:paraId="19CB0B29" w14:textId="77777777" w:rsidR="00F51E23" w:rsidRPr="00A45113" w:rsidRDefault="00A45113" w:rsidP="00F51E23">
      <w:pPr>
        <w:tabs>
          <w:tab w:val="right" w:leader="dot" w:pos="9344"/>
        </w:tabs>
        <w:spacing w:after="120"/>
        <w:ind w:left="220" w:firstLine="284"/>
        <w:jc w:val="both"/>
        <w:rPr>
          <w:noProof/>
        </w:rPr>
      </w:pPr>
      <w:hyperlink w:anchor="_Toc197468161" w:history="1">
        <w:r w:rsidR="00F51E23" w:rsidRPr="00A45113">
          <w:rPr>
            <w:rFonts w:eastAsia="Calibri"/>
            <w:b/>
            <w:noProof/>
            <w:lang w:val="ro-RO"/>
          </w:rPr>
          <w:t>4.6. Drepturile creditorilor părților contractului de întreținere. Exercitarea acțiunilor oblică și pauliană</w:t>
        </w:r>
      </w:hyperlink>
    </w:p>
    <w:p w14:paraId="1D77DB45" w14:textId="77777777" w:rsidR="00F51E23" w:rsidRPr="00A45113" w:rsidRDefault="00A45113" w:rsidP="00F51E23">
      <w:pPr>
        <w:tabs>
          <w:tab w:val="right" w:leader="dot" w:pos="9344"/>
        </w:tabs>
        <w:spacing w:after="120"/>
        <w:ind w:left="220" w:firstLine="284"/>
        <w:jc w:val="both"/>
        <w:rPr>
          <w:noProof/>
        </w:rPr>
      </w:pPr>
      <w:hyperlink w:anchor="_Toc197468162" w:history="1">
        <w:r w:rsidR="00F51E23" w:rsidRPr="00A45113">
          <w:rPr>
            <w:rFonts w:eastAsia="Calibri"/>
            <w:b/>
            <w:noProof/>
            <w:lang w:val="ro-RO"/>
          </w:rPr>
          <w:t>4.7. Concluzii parțiale</w:t>
        </w:r>
      </w:hyperlink>
    </w:p>
    <w:p w14:paraId="1A23A276" w14:textId="77777777" w:rsidR="00F51E23" w:rsidRPr="00A45113" w:rsidRDefault="00A45113" w:rsidP="00F51E23">
      <w:pPr>
        <w:tabs>
          <w:tab w:val="right" w:leader="dot" w:pos="9062"/>
        </w:tabs>
        <w:spacing w:after="120"/>
        <w:ind w:firstLine="284"/>
        <w:jc w:val="both"/>
        <w:rPr>
          <w:noProof/>
        </w:rPr>
      </w:pPr>
      <w:hyperlink w:anchor="_Toc197468163" w:history="1">
        <w:r w:rsidR="00F51E23" w:rsidRPr="00A45113">
          <w:rPr>
            <w:rFonts w:eastAsia="Calibri"/>
            <w:b/>
            <w:noProof/>
            <w:lang w:val="ro-RO"/>
          </w:rPr>
          <w:t>CAPITOLUL 5. MODIFICAREA ȘI ÎNCETAREA CONTRACTULUI DE ÎNTREȚINERE</w:t>
        </w:r>
      </w:hyperlink>
    </w:p>
    <w:p w14:paraId="641C4BC7" w14:textId="77777777" w:rsidR="00F51E23" w:rsidRPr="00A45113" w:rsidRDefault="00A45113" w:rsidP="00F51E23">
      <w:pPr>
        <w:tabs>
          <w:tab w:val="right" w:leader="dot" w:pos="9344"/>
        </w:tabs>
        <w:spacing w:after="120"/>
        <w:ind w:left="220" w:firstLine="284"/>
        <w:jc w:val="both"/>
        <w:rPr>
          <w:noProof/>
        </w:rPr>
      </w:pPr>
      <w:hyperlink w:anchor="_Toc197468164" w:history="1">
        <w:r w:rsidR="00F51E23" w:rsidRPr="00A45113">
          <w:rPr>
            <w:rFonts w:eastAsia="Calibri"/>
            <w:b/>
            <w:caps/>
            <w:noProof/>
            <w:lang w:val="ro-RO"/>
          </w:rPr>
          <w:t xml:space="preserve">5.1. Modificarea judiciară și convențională a contractului de întreținere. Înlocuirea întreținerii cu renta. Atenuarea caracterului </w:t>
        </w:r>
        <w:r w:rsidR="00F51E23" w:rsidRPr="00A45113">
          <w:rPr>
            <w:rFonts w:eastAsia="Calibri"/>
            <w:b/>
            <w:i/>
            <w:caps/>
            <w:noProof/>
            <w:lang w:val="ro-RO"/>
          </w:rPr>
          <w:t>intuitu personae</w:t>
        </w:r>
        <w:r w:rsidR="00F51E23" w:rsidRPr="00A45113">
          <w:rPr>
            <w:rFonts w:eastAsia="Calibri"/>
            <w:b/>
            <w:caps/>
            <w:noProof/>
            <w:lang w:val="ro-RO"/>
          </w:rPr>
          <w:t xml:space="preserve"> al obligației de întreținere prin transmisiunea </w:t>
        </w:r>
        <w:r w:rsidR="00F51E23" w:rsidRPr="00A45113">
          <w:rPr>
            <w:rFonts w:eastAsia="Calibri"/>
            <w:b/>
            <w:i/>
            <w:caps/>
            <w:noProof/>
            <w:lang w:val="ro-RO"/>
          </w:rPr>
          <w:t>mortis causa</w:t>
        </w:r>
      </w:hyperlink>
    </w:p>
    <w:p w14:paraId="2C93F300" w14:textId="77777777" w:rsidR="00F51E23" w:rsidRPr="00A45113" w:rsidRDefault="00A45113" w:rsidP="00F51E23">
      <w:pPr>
        <w:tabs>
          <w:tab w:val="right" w:leader="dot" w:pos="9344"/>
        </w:tabs>
        <w:spacing w:after="120"/>
        <w:ind w:left="440" w:firstLine="284"/>
        <w:jc w:val="both"/>
        <w:rPr>
          <w:noProof/>
        </w:rPr>
      </w:pPr>
      <w:hyperlink w:anchor="_Toc197468165" w:history="1">
        <w:r w:rsidR="00F51E23" w:rsidRPr="00A45113">
          <w:rPr>
            <w:rFonts w:eastAsia="Calibri"/>
            <w:b/>
            <w:bCs/>
            <w:noProof/>
            <w:lang w:val="ro-RO"/>
          </w:rPr>
          <w:t>5.1.1. Condiții</w:t>
        </w:r>
      </w:hyperlink>
    </w:p>
    <w:p w14:paraId="42DE1B72" w14:textId="77777777" w:rsidR="00F51E23" w:rsidRPr="00A45113" w:rsidRDefault="00A45113" w:rsidP="00F51E23">
      <w:pPr>
        <w:tabs>
          <w:tab w:val="right" w:leader="dot" w:pos="9344"/>
        </w:tabs>
        <w:spacing w:after="120"/>
        <w:ind w:left="440" w:firstLine="284"/>
        <w:jc w:val="both"/>
        <w:rPr>
          <w:noProof/>
        </w:rPr>
      </w:pPr>
      <w:hyperlink w:anchor="_Toc197468166" w:history="1">
        <w:r w:rsidR="00F51E23" w:rsidRPr="00A45113">
          <w:rPr>
            <w:rFonts w:eastAsia="Calibri"/>
            <w:b/>
            <w:bCs/>
            <w:noProof/>
            <w:lang w:val="ro-RO"/>
          </w:rPr>
          <w:t>5.1.2. Efecte</w:t>
        </w:r>
      </w:hyperlink>
    </w:p>
    <w:p w14:paraId="5DCFB316" w14:textId="77777777" w:rsidR="00F51E23" w:rsidRPr="00A45113" w:rsidRDefault="00A45113" w:rsidP="00F51E23">
      <w:pPr>
        <w:tabs>
          <w:tab w:val="right" w:leader="dot" w:pos="9344"/>
        </w:tabs>
        <w:spacing w:after="120"/>
        <w:ind w:left="220" w:firstLine="284"/>
        <w:jc w:val="both"/>
        <w:rPr>
          <w:noProof/>
        </w:rPr>
      </w:pPr>
      <w:hyperlink w:anchor="_Toc197468167" w:history="1">
        <w:r w:rsidR="00F51E23" w:rsidRPr="00A45113">
          <w:rPr>
            <w:rFonts w:eastAsia="Calibri"/>
            <w:b/>
            <w:caps/>
            <w:noProof/>
            <w:lang w:val="ro-RO"/>
          </w:rPr>
          <w:t>5.2. Împlinirea termenului</w:t>
        </w:r>
      </w:hyperlink>
    </w:p>
    <w:p w14:paraId="0416488F" w14:textId="77777777" w:rsidR="00F51E23" w:rsidRPr="00A45113" w:rsidRDefault="00A45113" w:rsidP="00F51E23">
      <w:pPr>
        <w:tabs>
          <w:tab w:val="right" w:leader="dot" w:pos="9344"/>
        </w:tabs>
        <w:spacing w:after="120"/>
        <w:ind w:left="220" w:firstLine="284"/>
        <w:jc w:val="both"/>
        <w:rPr>
          <w:noProof/>
        </w:rPr>
      </w:pPr>
      <w:hyperlink w:anchor="_Toc197468168" w:history="1">
        <w:r w:rsidR="00F51E23" w:rsidRPr="00A45113">
          <w:rPr>
            <w:rFonts w:eastAsia="Calibri"/>
            <w:b/>
            <w:caps/>
            <w:noProof/>
            <w:lang w:val="ro-RO"/>
          </w:rPr>
          <w:t>5.3. „Revocarea” contractului de întreținere, în condițiile art. 2260 Cod civil</w:t>
        </w:r>
      </w:hyperlink>
    </w:p>
    <w:p w14:paraId="65EA4933" w14:textId="77777777" w:rsidR="00F51E23" w:rsidRPr="00A45113" w:rsidRDefault="00A45113" w:rsidP="00F51E23">
      <w:pPr>
        <w:tabs>
          <w:tab w:val="right" w:leader="dot" w:pos="9344"/>
        </w:tabs>
        <w:spacing w:after="120"/>
        <w:ind w:left="220" w:firstLine="284"/>
        <w:jc w:val="both"/>
        <w:rPr>
          <w:noProof/>
        </w:rPr>
      </w:pPr>
      <w:hyperlink w:anchor="_Toc197468169" w:history="1">
        <w:r w:rsidR="00F51E23" w:rsidRPr="00A45113">
          <w:rPr>
            <w:rFonts w:eastAsia="Calibri"/>
            <w:b/>
            <w:caps/>
            <w:noProof/>
            <w:lang w:val="ro-RO"/>
          </w:rPr>
          <w:t>5.4. Rezoluțiunea contractului de întreținere</w:t>
        </w:r>
      </w:hyperlink>
    </w:p>
    <w:p w14:paraId="68070CA8" w14:textId="77777777" w:rsidR="00F51E23" w:rsidRPr="00A45113" w:rsidRDefault="00A45113" w:rsidP="00F51E23">
      <w:pPr>
        <w:tabs>
          <w:tab w:val="right" w:leader="dot" w:pos="9344"/>
        </w:tabs>
        <w:spacing w:after="120"/>
        <w:ind w:left="440" w:firstLine="284"/>
        <w:jc w:val="both"/>
        <w:rPr>
          <w:noProof/>
        </w:rPr>
      </w:pPr>
      <w:hyperlink w:anchor="_Toc197468170" w:history="1">
        <w:r w:rsidR="00F51E23" w:rsidRPr="00A45113">
          <w:rPr>
            <w:rFonts w:eastAsia="Calibri"/>
            <w:b/>
            <w:bCs/>
            <w:noProof/>
            <w:lang w:val="ro-RO"/>
          </w:rPr>
          <w:t>5.4.1. Regimul juridic general. Natura juridică a desființării contractului pentru neexecutarea culpabilă a obligațiilor contractuale</w:t>
        </w:r>
      </w:hyperlink>
    </w:p>
    <w:p w14:paraId="717D6EC8" w14:textId="77777777" w:rsidR="00F51E23" w:rsidRPr="00A45113" w:rsidRDefault="00A45113" w:rsidP="00F51E23">
      <w:pPr>
        <w:tabs>
          <w:tab w:val="right" w:leader="dot" w:pos="9344"/>
        </w:tabs>
        <w:spacing w:after="120"/>
        <w:ind w:left="440" w:firstLine="284"/>
        <w:jc w:val="both"/>
        <w:rPr>
          <w:noProof/>
        </w:rPr>
      </w:pPr>
      <w:hyperlink w:anchor="_Toc197468171" w:history="1">
        <w:r w:rsidR="00F51E23" w:rsidRPr="00A45113">
          <w:rPr>
            <w:rFonts w:eastAsia="Calibri"/>
            <w:b/>
            <w:bCs/>
            <w:noProof/>
            <w:lang w:val="ro-RO"/>
          </w:rPr>
          <w:t>5.4.2. Particularitățile rezoluțiunii în cazurile stabilite prin norme speciale</w:t>
        </w:r>
      </w:hyperlink>
    </w:p>
    <w:p w14:paraId="740FE21E" w14:textId="77777777" w:rsidR="00F51E23" w:rsidRPr="00A45113" w:rsidRDefault="00A45113" w:rsidP="00F51E23">
      <w:pPr>
        <w:tabs>
          <w:tab w:val="right" w:leader="dot" w:pos="9344"/>
        </w:tabs>
        <w:spacing w:after="120"/>
        <w:ind w:left="220" w:firstLine="284"/>
        <w:jc w:val="both"/>
        <w:rPr>
          <w:noProof/>
        </w:rPr>
      </w:pPr>
      <w:hyperlink w:anchor="_Toc197468172" w:history="1">
        <w:r w:rsidR="00F51E23" w:rsidRPr="00A45113">
          <w:rPr>
            <w:rFonts w:eastAsia="Calibri"/>
            <w:b/>
            <w:caps/>
            <w:noProof/>
            <w:lang w:val="ro-RO"/>
          </w:rPr>
          <w:t>5.5. Alte cauze de ineficacitate a contractului de întreținere</w:t>
        </w:r>
      </w:hyperlink>
    </w:p>
    <w:p w14:paraId="206295A8" w14:textId="77777777" w:rsidR="00F51E23" w:rsidRPr="00A45113" w:rsidRDefault="00A45113" w:rsidP="00F51E23">
      <w:pPr>
        <w:tabs>
          <w:tab w:val="right" w:leader="dot" w:pos="9344"/>
        </w:tabs>
        <w:spacing w:after="120"/>
        <w:ind w:left="440" w:firstLine="284"/>
        <w:jc w:val="both"/>
        <w:rPr>
          <w:noProof/>
        </w:rPr>
      </w:pPr>
      <w:hyperlink w:anchor="_Toc197468173" w:history="1">
        <w:r w:rsidR="00F51E23" w:rsidRPr="00A45113">
          <w:rPr>
            <w:rFonts w:eastAsia="Calibri"/>
            <w:b/>
            <w:bCs/>
            <w:noProof/>
            <w:lang w:val="ro-RO"/>
          </w:rPr>
          <w:t>5.5.1. Acordul de voință al păților</w:t>
        </w:r>
      </w:hyperlink>
    </w:p>
    <w:p w14:paraId="01141225" w14:textId="77777777" w:rsidR="00F51E23" w:rsidRPr="00A45113" w:rsidRDefault="00A45113" w:rsidP="00F51E23">
      <w:pPr>
        <w:tabs>
          <w:tab w:val="right" w:leader="dot" w:pos="9344"/>
        </w:tabs>
        <w:spacing w:after="120"/>
        <w:ind w:left="440" w:firstLine="284"/>
        <w:jc w:val="both"/>
        <w:rPr>
          <w:noProof/>
        </w:rPr>
      </w:pPr>
      <w:hyperlink w:anchor="_Toc197468174" w:history="1">
        <w:r w:rsidR="00F51E23" w:rsidRPr="00A45113">
          <w:rPr>
            <w:rFonts w:eastAsia="Calibri"/>
            <w:b/>
            <w:bCs/>
            <w:noProof/>
            <w:lang w:val="ro-RO"/>
          </w:rPr>
          <w:t>5.5.2. Renunțarea creditorului la dreptul său la întreținere prin remiterea de datorie</w:t>
        </w:r>
      </w:hyperlink>
    </w:p>
    <w:p w14:paraId="7A08CD2F" w14:textId="77777777" w:rsidR="00F51E23" w:rsidRPr="00A45113" w:rsidRDefault="00A45113" w:rsidP="00F51E23">
      <w:pPr>
        <w:tabs>
          <w:tab w:val="right" w:leader="dot" w:pos="9344"/>
        </w:tabs>
        <w:spacing w:after="120"/>
        <w:ind w:left="440" w:firstLine="284"/>
        <w:jc w:val="both"/>
        <w:rPr>
          <w:noProof/>
        </w:rPr>
      </w:pPr>
      <w:hyperlink w:anchor="_Toc197468175" w:history="1">
        <w:r w:rsidR="00F51E23" w:rsidRPr="00A45113">
          <w:rPr>
            <w:rFonts w:eastAsia="Calibri"/>
            <w:b/>
            <w:bCs/>
            <w:noProof/>
            <w:lang w:val="ro-RO"/>
          </w:rPr>
          <w:t>5.5.3. Denunțarea unilaterală</w:t>
        </w:r>
      </w:hyperlink>
    </w:p>
    <w:p w14:paraId="3EB489AC" w14:textId="77777777" w:rsidR="00F51E23" w:rsidRPr="00A45113" w:rsidRDefault="00A45113" w:rsidP="00F51E23">
      <w:pPr>
        <w:tabs>
          <w:tab w:val="right" w:leader="dot" w:pos="9344"/>
        </w:tabs>
        <w:spacing w:after="120"/>
        <w:ind w:left="440" w:firstLine="284"/>
        <w:jc w:val="both"/>
        <w:rPr>
          <w:noProof/>
        </w:rPr>
      </w:pPr>
      <w:hyperlink w:anchor="_Toc197468176" w:history="1">
        <w:r w:rsidR="00F51E23" w:rsidRPr="00A45113">
          <w:rPr>
            <w:rFonts w:eastAsia="Calibri"/>
            <w:b/>
            <w:bCs/>
            <w:noProof/>
            <w:lang w:val="ro-RO"/>
          </w:rPr>
          <w:t>5.5.4. Revocarea contractului de întreținere cu titlu gratuit</w:t>
        </w:r>
      </w:hyperlink>
    </w:p>
    <w:p w14:paraId="2F126BC5" w14:textId="77777777" w:rsidR="00F51E23" w:rsidRPr="00A45113" w:rsidRDefault="00A45113" w:rsidP="00F51E23">
      <w:pPr>
        <w:tabs>
          <w:tab w:val="right" w:leader="dot" w:pos="9344"/>
        </w:tabs>
        <w:spacing w:after="120"/>
        <w:ind w:left="440" w:firstLine="284"/>
        <w:jc w:val="both"/>
        <w:rPr>
          <w:noProof/>
        </w:rPr>
      </w:pPr>
      <w:hyperlink w:anchor="_Toc197468177" w:history="1">
        <w:r w:rsidR="00F51E23" w:rsidRPr="00A45113">
          <w:rPr>
            <w:rFonts w:eastAsia="Calibri"/>
            <w:b/>
            <w:bCs/>
            <w:noProof/>
            <w:lang w:val="ro-RO"/>
          </w:rPr>
          <w:t>5.5.5. Nulitatea</w:t>
        </w:r>
      </w:hyperlink>
    </w:p>
    <w:p w14:paraId="70BD27B3" w14:textId="77777777" w:rsidR="00F51E23" w:rsidRPr="00A45113" w:rsidRDefault="00A45113" w:rsidP="00F51E23">
      <w:pPr>
        <w:tabs>
          <w:tab w:val="right" w:leader="dot" w:pos="9344"/>
        </w:tabs>
        <w:spacing w:after="120"/>
        <w:ind w:left="220" w:firstLine="284"/>
        <w:jc w:val="both"/>
        <w:rPr>
          <w:noProof/>
        </w:rPr>
      </w:pPr>
      <w:hyperlink w:anchor="_Toc197468178" w:history="1">
        <w:r w:rsidR="00F51E23" w:rsidRPr="00A45113">
          <w:rPr>
            <w:rFonts w:eastAsia="Calibri"/>
            <w:b/>
            <w:caps/>
            <w:noProof/>
            <w:lang w:val="ro-RO"/>
          </w:rPr>
          <w:t>5.7. Concluzii parțiale</w:t>
        </w:r>
      </w:hyperlink>
    </w:p>
    <w:p w14:paraId="23A8F4A4" w14:textId="77777777" w:rsidR="00F51E23" w:rsidRPr="00A45113" w:rsidRDefault="00A45113" w:rsidP="00F51E23">
      <w:pPr>
        <w:tabs>
          <w:tab w:val="right" w:leader="dot" w:pos="9062"/>
        </w:tabs>
        <w:spacing w:after="120"/>
        <w:ind w:firstLine="284"/>
        <w:jc w:val="both"/>
        <w:rPr>
          <w:noProof/>
        </w:rPr>
      </w:pPr>
      <w:hyperlink w:anchor="_Toc197468179" w:history="1">
        <w:r w:rsidR="00F51E23" w:rsidRPr="00A45113">
          <w:rPr>
            <w:rFonts w:eastAsia="Calibri"/>
            <w:b/>
            <w:noProof/>
            <w:lang w:val="ro-RO"/>
          </w:rPr>
          <w:t>CAPITOLUL 6. CONTRACTUL DE ÎNTREȚINERE ÎN DREPTUL ALTOR STATE</w:t>
        </w:r>
      </w:hyperlink>
    </w:p>
    <w:p w14:paraId="23BDFFBC" w14:textId="77777777" w:rsidR="00F51E23" w:rsidRPr="00A45113" w:rsidRDefault="00A45113" w:rsidP="00F51E23">
      <w:pPr>
        <w:tabs>
          <w:tab w:val="right" w:leader="dot" w:pos="9344"/>
        </w:tabs>
        <w:spacing w:after="120"/>
        <w:ind w:left="220" w:firstLine="284"/>
        <w:jc w:val="both"/>
        <w:rPr>
          <w:noProof/>
        </w:rPr>
      </w:pPr>
      <w:hyperlink w:anchor="_Toc197468180" w:history="1">
        <w:r w:rsidR="00F51E23" w:rsidRPr="00A45113">
          <w:rPr>
            <w:rFonts w:eastAsia="Calibri"/>
            <w:b/>
            <w:noProof/>
            <w:lang w:val="ro-RO"/>
          </w:rPr>
          <w:t>6.1. Elveția</w:t>
        </w:r>
      </w:hyperlink>
    </w:p>
    <w:p w14:paraId="4B08A610" w14:textId="77777777" w:rsidR="00F51E23" w:rsidRPr="00A45113" w:rsidRDefault="00A45113" w:rsidP="00F51E23">
      <w:pPr>
        <w:tabs>
          <w:tab w:val="right" w:leader="dot" w:pos="9344"/>
        </w:tabs>
        <w:spacing w:after="120"/>
        <w:ind w:left="220" w:firstLine="284"/>
        <w:jc w:val="both"/>
        <w:rPr>
          <w:noProof/>
        </w:rPr>
      </w:pPr>
      <w:hyperlink w:anchor="_Toc197468181" w:history="1">
        <w:r w:rsidR="00F51E23" w:rsidRPr="00A45113">
          <w:rPr>
            <w:rFonts w:eastAsia="Calibri"/>
            <w:b/>
            <w:noProof/>
            <w:lang w:val="ro-RO"/>
          </w:rPr>
          <w:t>6.2. Franța</w:t>
        </w:r>
      </w:hyperlink>
    </w:p>
    <w:p w14:paraId="25D79AB1" w14:textId="77777777" w:rsidR="00F51E23" w:rsidRPr="00A45113" w:rsidRDefault="00A45113" w:rsidP="00F51E23">
      <w:pPr>
        <w:tabs>
          <w:tab w:val="right" w:leader="dot" w:pos="9344"/>
        </w:tabs>
        <w:spacing w:after="120"/>
        <w:ind w:left="220" w:firstLine="284"/>
        <w:jc w:val="both"/>
        <w:rPr>
          <w:noProof/>
        </w:rPr>
      </w:pPr>
      <w:hyperlink w:anchor="_Toc197468182" w:history="1">
        <w:r w:rsidR="00F51E23" w:rsidRPr="00A45113">
          <w:rPr>
            <w:rFonts w:eastAsia="Calibri"/>
            <w:b/>
            <w:noProof/>
            <w:lang w:val="ro-RO"/>
          </w:rPr>
          <w:t>6.3. Moldova</w:t>
        </w:r>
      </w:hyperlink>
    </w:p>
    <w:p w14:paraId="5B563AD6" w14:textId="77777777" w:rsidR="00F51E23" w:rsidRPr="00A45113" w:rsidRDefault="00A45113" w:rsidP="00F51E23">
      <w:pPr>
        <w:tabs>
          <w:tab w:val="right" w:leader="dot" w:pos="9344"/>
        </w:tabs>
        <w:spacing w:after="120"/>
        <w:ind w:left="220" w:firstLine="284"/>
        <w:jc w:val="both"/>
        <w:rPr>
          <w:noProof/>
        </w:rPr>
      </w:pPr>
      <w:hyperlink w:anchor="_Toc197468183" w:history="1">
        <w:r w:rsidR="00F51E23" w:rsidRPr="00A45113">
          <w:rPr>
            <w:rFonts w:eastAsia="Calibri"/>
            <w:b/>
            <w:noProof/>
            <w:lang w:val="ro-RO"/>
          </w:rPr>
          <w:t>6.4. Polonia</w:t>
        </w:r>
      </w:hyperlink>
    </w:p>
    <w:p w14:paraId="161C08F9" w14:textId="77777777" w:rsidR="00F51E23" w:rsidRPr="00A45113" w:rsidRDefault="00A45113" w:rsidP="00F51E23">
      <w:pPr>
        <w:tabs>
          <w:tab w:val="right" w:leader="dot" w:pos="9344"/>
        </w:tabs>
        <w:spacing w:after="120"/>
        <w:ind w:left="220" w:firstLine="284"/>
        <w:jc w:val="both"/>
        <w:rPr>
          <w:noProof/>
        </w:rPr>
      </w:pPr>
      <w:hyperlink w:anchor="_Toc197468184" w:history="1">
        <w:r w:rsidR="00F51E23" w:rsidRPr="00A45113">
          <w:rPr>
            <w:rFonts w:eastAsia="Calibri"/>
            <w:b/>
            <w:noProof/>
            <w:lang w:val="ro-RO"/>
          </w:rPr>
          <w:t>6.5. Spania</w:t>
        </w:r>
      </w:hyperlink>
    </w:p>
    <w:p w14:paraId="4C90FB25" w14:textId="77777777" w:rsidR="00F51E23" w:rsidRPr="00A45113" w:rsidRDefault="00A45113" w:rsidP="00F51E23">
      <w:pPr>
        <w:tabs>
          <w:tab w:val="right" w:leader="dot" w:pos="9344"/>
        </w:tabs>
        <w:spacing w:after="120"/>
        <w:ind w:left="220" w:firstLine="284"/>
        <w:jc w:val="both"/>
        <w:rPr>
          <w:noProof/>
        </w:rPr>
      </w:pPr>
      <w:hyperlink w:anchor="_Toc197468185" w:history="1">
        <w:r w:rsidR="00F51E23" w:rsidRPr="00A45113">
          <w:rPr>
            <w:rFonts w:eastAsia="Calibri"/>
            <w:b/>
            <w:noProof/>
            <w:lang w:val="ro-RO"/>
          </w:rPr>
          <w:t>6.6. Concluzii parțiale</w:t>
        </w:r>
      </w:hyperlink>
    </w:p>
    <w:p w14:paraId="70FF873E" w14:textId="77777777" w:rsidR="00F51E23" w:rsidRPr="00A45113" w:rsidRDefault="00A45113" w:rsidP="00F51E23">
      <w:pPr>
        <w:tabs>
          <w:tab w:val="right" w:leader="dot" w:pos="9062"/>
        </w:tabs>
        <w:spacing w:after="120"/>
        <w:ind w:firstLine="284"/>
        <w:jc w:val="both"/>
        <w:rPr>
          <w:noProof/>
        </w:rPr>
      </w:pPr>
      <w:hyperlink w:anchor="_Toc197468186" w:history="1">
        <w:r w:rsidR="00F51E23" w:rsidRPr="00A45113">
          <w:rPr>
            <w:rFonts w:eastAsia="Calibri"/>
            <w:b/>
            <w:noProof/>
            <w:lang w:val="ro-RO"/>
          </w:rPr>
          <w:t>CONCLUZII ȘI PROPUNERI DE LEGE FERENDA</w:t>
        </w:r>
      </w:hyperlink>
    </w:p>
    <w:p w14:paraId="15F43655" w14:textId="77777777" w:rsidR="00F51E23" w:rsidRPr="00A45113" w:rsidRDefault="00A45113" w:rsidP="00F51E23">
      <w:pPr>
        <w:tabs>
          <w:tab w:val="right" w:leader="dot" w:pos="9062"/>
        </w:tabs>
        <w:spacing w:after="120"/>
        <w:ind w:firstLine="284"/>
        <w:jc w:val="both"/>
        <w:rPr>
          <w:noProof/>
        </w:rPr>
      </w:pPr>
      <w:hyperlink w:anchor="_Toc197468187" w:history="1">
        <w:r w:rsidR="00F51E23" w:rsidRPr="00A45113">
          <w:rPr>
            <w:rFonts w:eastAsia="Calibri"/>
            <w:b/>
            <w:noProof/>
            <w:lang w:val="ro-RO"/>
          </w:rPr>
          <w:t>REFERINȚE BIBLIOGRAFICE</w:t>
        </w:r>
      </w:hyperlink>
    </w:p>
    <w:p w14:paraId="54D5286E" w14:textId="77777777" w:rsidR="00F51E23" w:rsidRPr="00A45113" w:rsidRDefault="00A45113" w:rsidP="00F51E23">
      <w:pPr>
        <w:tabs>
          <w:tab w:val="left" w:pos="1100"/>
          <w:tab w:val="right" w:leader="dot" w:pos="9344"/>
        </w:tabs>
        <w:spacing w:after="120"/>
        <w:ind w:left="220" w:firstLine="284"/>
        <w:jc w:val="both"/>
        <w:rPr>
          <w:noProof/>
        </w:rPr>
      </w:pPr>
      <w:hyperlink w:anchor="_Toc197468188" w:history="1">
        <w:r w:rsidR="00F51E23" w:rsidRPr="00A45113">
          <w:rPr>
            <w:rFonts w:eastAsia="Calibri"/>
            <w:b/>
            <w:noProof/>
            <w:lang w:val="ro-RO"/>
          </w:rPr>
          <w:t>1.</w:t>
        </w:r>
        <w:r w:rsidR="00F51E23" w:rsidRPr="00A45113">
          <w:rPr>
            <w:noProof/>
          </w:rPr>
          <w:tab/>
        </w:r>
        <w:r w:rsidR="00F51E23" w:rsidRPr="00A45113">
          <w:rPr>
            <w:rFonts w:eastAsia="Calibri"/>
            <w:b/>
            <w:noProof/>
            <w:lang w:val="ro-RO"/>
          </w:rPr>
          <w:t>Acte normative</w:t>
        </w:r>
      </w:hyperlink>
    </w:p>
    <w:p w14:paraId="107CDDBA" w14:textId="77777777" w:rsidR="00F51E23" w:rsidRPr="00A45113" w:rsidRDefault="00A45113" w:rsidP="00F51E23">
      <w:pPr>
        <w:tabs>
          <w:tab w:val="left" w:pos="1100"/>
          <w:tab w:val="right" w:leader="dot" w:pos="9344"/>
        </w:tabs>
        <w:spacing w:after="120"/>
        <w:ind w:left="220" w:firstLine="284"/>
        <w:jc w:val="both"/>
        <w:rPr>
          <w:noProof/>
        </w:rPr>
      </w:pPr>
      <w:hyperlink w:anchor="_Toc197468189" w:history="1">
        <w:r w:rsidR="00F51E23" w:rsidRPr="00A45113">
          <w:rPr>
            <w:rFonts w:eastAsia="Calibri"/>
            <w:b/>
            <w:noProof/>
            <w:lang w:val="ro-RO"/>
          </w:rPr>
          <w:t>2.</w:t>
        </w:r>
        <w:r w:rsidR="00F51E23" w:rsidRPr="00A45113">
          <w:rPr>
            <w:noProof/>
          </w:rPr>
          <w:tab/>
        </w:r>
        <w:r w:rsidR="00F51E23" w:rsidRPr="00A45113">
          <w:rPr>
            <w:rFonts w:eastAsia="Calibri"/>
            <w:b/>
            <w:noProof/>
            <w:lang w:val="ro-RO"/>
          </w:rPr>
          <w:t>Tratate, cursuri, monografii</w:t>
        </w:r>
      </w:hyperlink>
    </w:p>
    <w:p w14:paraId="2152F347" w14:textId="77777777" w:rsidR="00F51E23" w:rsidRPr="00A45113" w:rsidRDefault="00A45113" w:rsidP="00F51E23">
      <w:pPr>
        <w:tabs>
          <w:tab w:val="left" w:pos="1100"/>
          <w:tab w:val="right" w:leader="dot" w:pos="9344"/>
        </w:tabs>
        <w:spacing w:after="120"/>
        <w:ind w:left="220" w:firstLine="284"/>
        <w:jc w:val="both"/>
        <w:rPr>
          <w:noProof/>
        </w:rPr>
      </w:pPr>
      <w:hyperlink w:anchor="_Toc197468190" w:history="1">
        <w:r w:rsidR="00F51E23" w:rsidRPr="00A45113">
          <w:rPr>
            <w:rFonts w:eastAsia="Calibri"/>
            <w:b/>
            <w:noProof/>
            <w:lang w:val="ro-RO"/>
          </w:rPr>
          <w:t>3.</w:t>
        </w:r>
        <w:r w:rsidR="00F51E23" w:rsidRPr="00A45113">
          <w:rPr>
            <w:noProof/>
          </w:rPr>
          <w:tab/>
        </w:r>
        <w:r w:rsidR="00F51E23" w:rsidRPr="00A45113">
          <w:rPr>
            <w:rFonts w:eastAsia="Calibri"/>
            <w:b/>
            <w:noProof/>
            <w:lang w:val="ro-RO"/>
          </w:rPr>
          <w:t>Articole de specialitate</w:t>
        </w:r>
      </w:hyperlink>
    </w:p>
    <w:p w14:paraId="064BA1F2" w14:textId="77777777" w:rsidR="00F51E23" w:rsidRPr="00A45113" w:rsidRDefault="00A45113" w:rsidP="00F51E23">
      <w:pPr>
        <w:tabs>
          <w:tab w:val="left" w:pos="1100"/>
          <w:tab w:val="right" w:leader="dot" w:pos="9344"/>
        </w:tabs>
        <w:spacing w:after="120"/>
        <w:ind w:left="220" w:firstLine="284"/>
        <w:jc w:val="both"/>
        <w:rPr>
          <w:noProof/>
        </w:rPr>
      </w:pPr>
      <w:hyperlink w:anchor="_Toc197468191" w:history="1">
        <w:r w:rsidR="00F51E23" w:rsidRPr="00A45113">
          <w:rPr>
            <w:rFonts w:eastAsia="Calibri"/>
            <w:b/>
            <w:noProof/>
            <w:lang w:val="ro-RO"/>
          </w:rPr>
          <w:t>4.</w:t>
        </w:r>
        <w:r w:rsidR="00F51E23" w:rsidRPr="00A45113">
          <w:rPr>
            <w:noProof/>
          </w:rPr>
          <w:tab/>
        </w:r>
        <w:r w:rsidR="00F51E23" w:rsidRPr="00A45113">
          <w:rPr>
            <w:rFonts w:eastAsia="Calibri"/>
            <w:b/>
            <w:noProof/>
            <w:lang w:val="ro-RO"/>
          </w:rPr>
          <w:t>Jurisprudență</w:t>
        </w:r>
      </w:hyperlink>
    </w:p>
    <w:p w14:paraId="1E906867" w14:textId="77777777" w:rsidR="00F51E23" w:rsidRPr="00A45113" w:rsidRDefault="00A45113" w:rsidP="00F51E23">
      <w:pPr>
        <w:tabs>
          <w:tab w:val="right" w:leader="dot" w:pos="9344"/>
        </w:tabs>
        <w:spacing w:after="120"/>
        <w:ind w:left="440" w:firstLine="284"/>
        <w:jc w:val="both"/>
        <w:rPr>
          <w:noProof/>
        </w:rPr>
      </w:pPr>
      <w:hyperlink w:anchor="_Toc197468192" w:history="1">
        <w:r w:rsidR="00F51E23" w:rsidRPr="00A45113">
          <w:rPr>
            <w:rFonts w:eastAsia="Calibri"/>
            <w:b/>
            <w:bCs/>
            <w:noProof/>
            <w:lang w:val="ro-RO"/>
          </w:rPr>
          <w:t>4.1. Curtea Europene a Drepturilor Omului</w:t>
        </w:r>
      </w:hyperlink>
    </w:p>
    <w:p w14:paraId="250206B2" w14:textId="77777777" w:rsidR="00F51E23" w:rsidRPr="00A45113" w:rsidRDefault="00A45113" w:rsidP="00F51E23">
      <w:pPr>
        <w:tabs>
          <w:tab w:val="right" w:leader="dot" w:pos="9344"/>
        </w:tabs>
        <w:spacing w:after="120"/>
        <w:ind w:left="440" w:firstLine="284"/>
        <w:jc w:val="both"/>
        <w:rPr>
          <w:noProof/>
        </w:rPr>
      </w:pPr>
      <w:hyperlink w:anchor="_Toc197468193" w:history="1">
        <w:r w:rsidR="00F51E23" w:rsidRPr="00A45113">
          <w:rPr>
            <w:rFonts w:eastAsia="Calibri"/>
            <w:b/>
            <w:bCs/>
            <w:noProof/>
            <w:lang w:val="ro-RO"/>
          </w:rPr>
          <w:t>4.2. România</w:t>
        </w:r>
      </w:hyperlink>
    </w:p>
    <w:p w14:paraId="59C794E2" w14:textId="77777777" w:rsidR="00F51E23" w:rsidRPr="00A45113" w:rsidRDefault="00A45113" w:rsidP="00F51E23">
      <w:pPr>
        <w:tabs>
          <w:tab w:val="right" w:leader="dot" w:pos="9344"/>
        </w:tabs>
        <w:spacing w:after="120"/>
        <w:ind w:left="440" w:firstLine="284"/>
        <w:jc w:val="both"/>
        <w:rPr>
          <w:noProof/>
        </w:rPr>
      </w:pPr>
      <w:hyperlink w:anchor="_Toc197468194" w:history="1">
        <w:r w:rsidR="00F51E23" w:rsidRPr="00A45113">
          <w:rPr>
            <w:rFonts w:eastAsia="Calibri"/>
            <w:b/>
            <w:bCs/>
            <w:noProof/>
            <w:lang w:val="ro-RO"/>
          </w:rPr>
          <w:t>4.3. Elveția</w:t>
        </w:r>
      </w:hyperlink>
    </w:p>
    <w:p w14:paraId="58A7811C" w14:textId="77777777" w:rsidR="00F51E23" w:rsidRPr="00A45113" w:rsidRDefault="00A45113" w:rsidP="00F51E23">
      <w:pPr>
        <w:tabs>
          <w:tab w:val="right" w:leader="dot" w:pos="9344"/>
        </w:tabs>
        <w:spacing w:after="120"/>
        <w:ind w:left="440" w:firstLine="284"/>
        <w:jc w:val="both"/>
        <w:rPr>
          <w:noProof/>
        </w:rPr>
      </w:pPr>
      <w:hyperlink w:anchor="_Toc197468195" w:history="1">
        <w:r w:rsidR="00F51E23" w:rsidRPr="00A45113">
          <w:rPr>
            <w:rFonts w:eastAsia="Calibri"/>
            <w:b/>
            <w:bCs/>
            <w:noProof/>
            <w:lang w:val="ro-RO"/>
          </w:rPr>
          <w:t>4.4. Franța</w:t>
        </w:r>
      </w:hyperlink>
    </w:p>
    <w:p w14:paraId="2D10F54D" w14:textId="77777777" w:rsidR="00F51E23" w:rsidRPr="00A45113" w:rsidRDefault="00A45113" w:rsidP="00F51E23">
      <w:pPr>
        <w:tabs>
          <w:tab w:val="right" w:leader="dot" w:pos="9344"/>
        </w:tabs>
        <w:spacing w:after="120"/>
        <w:ind w:left="440" w:firstLine="284"/>
        <w:jc w:val="both"/>
        <w:rPr>
          <w:noProof/>
        </w:rPr>
      </w:pPr>
      <w:hyperlink w:anchor="_Toc197468196" w:history="1">
        <w:r w:rsidR="00F51E23" w:rsidRPr="00A45113">
          <w:rPr>
            <w:rFonts w:eastAsia="Calibri"/>
            <w:b/>
            <w:bCs/>
            <w:noProof/>
            <w:lang w:val="ro-RO"/>
          </w:rPr>
          <w:t>4.5. Moldova</w:t>
        </w:r>
      </w:hyperlink>
    </w:p>
    <w:p w14:paraId="7E9F548C" w14:textId="77777777" w:rsidR="00F51E23" w:rsidRPr="00A45113" w:rsidRDefault="00A45113" w:rsidP="00F51E23">
      <w:pPr>
        <w:tabs>
          <w:tab w:val="right" w:leader="dot" w:pos="9344"/>
        </w:tabs>
        <w:spacing w:after="120"/>
        <w:ind w:left="440" w:firstLine="284"/>
        <w:jc w:val="both"/>
        <w:rPr>
          <w:noProof/>
        </w:rPr>
      </w:pPr>
      <w:hyperlink w:anchor="_Toc197468197" w:history="1">
        <w:r w:rsidR="00F51E23" w:rsidRPr="00A45113">
          <w:rPr>
            <w:rFonts w:eastAsia="Calibri"/>
            <w:b/>
            <w:bCs/>
            <w:noProof/>
            <w:lang w:val="ro-RO"/>
          </w:rPr>
          <w:t>4.6. Polonia</w:t>
        </w:r>
      </w:hyperlink>
    </w:p>
    <w:p w14:paraId="417B8D4C" w14:textId="77777777" w:rsidR="00F51E23" w:rsidRPr="00A45113" w:rsidRDefault="00A45113" w:rsidP="00F51E23">
      <w:pPr>
        <w:tabs>
          <w:tab w:val="right" w:leader="dot" w:pos="9344"/>
        </w:tabs>
        <w:spacing w:after="120"/>
        <w:ind w:left="440" w:firstLine="284"/>
        <w:jc w:val="both"/>
        <w:rPr>
          <w:noProof/>
        </w:rPr>
      </w:pPr>
      <w:hyperlink w:anchor="_Toc197468198" w:history="1">
        <w:r w:rsidR="00F51E23" w:rsidRPr="00A45113">
          <w:rPr>
            <w:rFonts w:eastAsia="Calibri"/>
            <w:b/>
            <w:bCs/>
            <w:noProof/>
            <w:lang w:val="ro-RO"/>
          </w:rPr>
          <w:t>4.7. Spania</w:t>
        </w:r>
      </w:hyperlink>
    </w:p>
    <w:p w14:paraId="3BE881FD" w14:textId="77777777" w:rsidR="00F51E23" w:rsidRPr="00A45113" w:rsidRDefault="00A45113" w:rsidP="00F51E23">
      <w:pPr>
        <w:tabs>
          <w:tab w:val="right" w:leader="dot" w:pos="9344"/>
        </w:tabs>
        <w:spacing w:after="120"/>
        <w:ind w:left="220" w:firstLine="284"/>
        <w:jc w:val="both"/>
        <w:rPr>
          <w:rFonts w:ascii="Calibri" w:hAnsi="Calibri"/>
          <w:noProof/>
          <w:sz w:val="22"/>
          <w:szCs w:val="22"/>
        </w:rPr>
      </w:pPr>
      <w:hyperlink w:anchor="_Toc197468199" w:history="1">
        <w:r w:rsidR="00F51E23" w:rsidRPr="00A45113">
          <w:rPr>
            <w:rFonts w:eastAsia="Calibri"/>
            <w:b/>
            <w:noProof/>
            <w:lang w:val="ro-RO"/>
          </w:rPr>
          <w:t>4. Surse digitale</w:t>
        </w:r>
      </w:hyperlink>
    </w:p>
    <w:p w14:paraId="61CF9788" w14:textId="77777777" w:rsidR="004C70A2" w:rsidRPr="00A45113" w:rsidRDefault="00F51E23" w:rsidP="00F51E23">
      <w:pPr>
        <w:spacing w:after="160" w:line="259" w:lineRule="auto"/>
        <w:rPr>
          <w:lang w:val="ro-RO" w:eastAsia="ro-RO"/>
        </w:rPr>
      </w:pPr>
      <w:r w:rsidRPr="00A45113">
        <w:rPr>
          <w:szCs w:val="22"/>
          <w:lang w:val="ro-RO" w:eastAsia="ro-RO"/>
        </w:rPr>
        <w:fldChar w:fldCharType="end"/>
      </w:r>
      <w:r w:rsidR="004C70A2" w:rsidRPr="00A45113">
        <w:rPr>
          <w:lang w:val="ro-RO" w:eastAsia="ro-RO"/>
        </w:rPr>
        <w:br w:type="page"/>
      </w:r>
    </w:p>
    <w:p w14:paraId="73F52753" w14:textId="77777777" w:rsidR="004C70A2" w:rsidRPr="00A45113" w:rsidRDefault="004C70A2" w:rsidP="004C70A2">
      <w:pPr>
        <w:rPr>
          <w:lang w:val="ro-RO" w:eastAsia="ro-RO"/>
        </w:rPr>
      </w:pPr>
      <w:r w:rsidRPr="00A45113">
        <w:rPr>
          <w:b/>
          <w:lang w:val="ro-RO" w:eastAsia="ro-RO"/>
        </w:rPr>
        <w:lastRenderedPageBreak/>
        <w:t>CUVINTE CHEIE:</w:t>
      </w:r>
      <w:r w:rsidRPr="00A45113">
        <w:rPr>
          <w:lang w:val="ro-RO" w:eastAsia="ro-RO"/>
        </w:rPr>
        <w:t xml:space="preserve"> întreținere; izvor; contract; caracter solemn; titlu onero; titlu gratuit; caracter sui generis; alea; stipulație pentru altul; intuitu personae; condiții esențiale de validitate; simulație; capital; rentă viageră; modificare; încetare; drept comparat.</w:t>
      </w:r>
    </w:p>
    <w:p w14:paraId="1EF2A313" w14:textId="77777777" w:rsidR="004C70A2" w:rsidRPr="00A45113" w:rsidRDefault="004C70A2" w:rsidP="004C70A2">
      <w:pPr>
        <w:rPr>
          <w:lang w:val="ro-RO" w:eastAsia="ro-RO"/>
        </w:rPr>
      </w:pPr>
    </w:p>
    <w:p w14:paraId="5D66D68F" w14:textId="77777777" w:rsidR="004C70A2" w:rsidRPr="00A45113" w:rsidRDefault="004C70A2" w:rsidP="004C70A2">
      <w:pPr>
        <w:rPr>
          <w:lang w:val="ro-RO" w:eastAsia="ro-RO"/>
        </w:rPr>
      </w:pPr>
    </w:p>
    <w:p w14:paraId="4D4210CD" w14:textId="77777777" w:rsidR="00BF68DB" w:rsidRPr="00A45113" w:rsidRDefault="00BF68DB" w:rsidP="004C70A2">
      <w:pPr>
        <w:rPr>
          <w:b/>
          <w:lang w:val="ro-RO" w:eastAsia="ro-RO"/>
        </w:rPr>
      </w:pPr>
      <w:r w:rsidRPr="00A45113">
        <w:rPr>
          <w:b/>
          <w:lang w:val="ro-RO" w:eastAsia="ro-RO"/>
        </w:rPr>
        <w:t>REZUMAT</w:t>
      </w:r>
      <w:bookmarkEnd w:id="8"/>
    </w:p>
    <w:p w14:paraId="7A8B750A" w14:textId="77777777" w:rsidR="00BF68DB" w:rsidRPr="00A45113" w:rsidRDefault="00BF68DB" w:rsidP="00BF68DB">
      <w:pPr>
        <w:spacing w:after="120" w:line="360" w:lineRule="auto"/>
        <w:ind w:firstLine="284"/>
        <w:jc w:val="both"/>
        <w:rPr>
          <w:szCs w:val="22"/>
          <w:lang w:val="ro-RO" w:eastAsia="ro-RO"/>
        </w:rPr>
      </w:pPr>
    </w:p>
    <w:p w14:paraId="53160867" w14:textId="77777777" w:rsidR="00BF68DB" w:rsidRPr="00A45113" w:rsidRDefault="006262E1" w:rsidP="00BF68DB">
      <w:pPr>
        <w:spacing w:after="120" w:line="360" w:lineRule="auto"/>
        <w:ind w:firstLine="284"/>
        <w:jc w:val="both"/>
        <w:rPr>
          <w:szCs w:val="22"/>
          <w:lang w:val="ro-RO" w:eastAsia="ro-RO"/>
        </w:rPr>
      </w:pPr>
      <w:r w:rsidRPr="00A45113">
        <w:rPr>
          <w:szCs w:val="22"/>
          <w:lang w:val="ro-RO" w:eastAsia="ro-RO"/>
        </w:rPr>
        <w:t>Contractul de întreținere, reglementat pentru prima dată în dreptul român prin Codul civil intrat în vigoare în 2011, a atras atenția doctrinei și jurisprudenței încă dinaintea acestei reglementări, datorită utilității sale practice considerabile. Acestea au constituit repere esențiale în procesul de elaborare a normelor juridice actuale în materie.</w:t>
      </w:r>
    </w:p>
    <w:p w14:paraId="0F4D365B" w14:textId="77777777" w:rsidR="006262E1" w:rsidRPr="00A45113" w:rsidRDefault="006262E1" w:rsidP="006E085D">
      <w:pPr>
        <w:spacing w:after="120" w:line="360" w:lineRule="auto"/>
        <w:ind w:firstLine="284"/>
        <w:jc w:val="both"/>
        <w:rPr>
          <w:szCs w:val="22"/>
          <w:lang w:val="ro-RO" w:eastAsia="ro-RO"/>
        </w:rPr>
      </w:pPr>
      <w:r w:rsidRPr="00A45113">
        <w:rPr>
          <w:szCs w:val="22"/>
          <w:lang w:val="ro-RO" w:eastAsia="ro-RO"/>
        </w:rPr>
        <w:t>Scopul acestui demers științific este de a oferi o analiză amplă și aprofundată a contractului de întreținere, atât în contextul dreptului național, cât și în cadrul altor sisteme juridice</w:t>
      </w:r>
      <w:r w:rsidR="00CC75B6" w:rsidRPr="00A45113">
        <w:rPr>
          <w:szCs w:val="22"/>
          <w:lang w:val="ro-RO" w:eastAsia="ro-RO"/>
        </w:rPr>
        <w:t xml:space="preserve">, inclusiv prin </w:t>
      </w:r>
      <w:r w:rsidRPr="00A45113">
        <w:rPr>
          <w:szCs w:val="22"/>
          <w:lang w:val="ro-RO" w:eastAsia="ro-RO"/>
        </w:rPr>
        <w:t>critică a practicii judiciare din România și din alte state europene, precum și a interpretărilor doctrinare relevante. Totodată, sunt examinate în detaliu prevederile Codului civil, inclusiv din perspectivă istorică, pentru a contura cât mai clar cadrul teoretic și practic al acestei instituții juridice.</w:t>
      </w:r>
      <w:r w:rsidR="00CC75B6" w:rsidRPr="00A45113">
        <w:rPr>
          <w:szCs w:val="22"/>
          <w:lang w:val="ro-RO" w:eastAsia="ro-RO"/>
        </w:rPr>
        <w:t xml:space="preserve"> Totodată, se urmărește evaluarea eficienței și clarității reglementărilor actuale, atât prin raportare la doctrina și jurisprudența care au stat la baza elaborării normelor juridice în vigoare, cât și prin analiza opiniilor exprimate ulterior de teoreticieni și practicieni ai dreptului cu privire la aceste dispoziții legale.</w:t>
      </w:r>
    </w:p>
    <w:p w14:paraId="202AF9DB" w14:textId="77777777" w:rsidR="00CC75B6" w:rsidRPr="00A45113" w:rsidRDefault="00CC75B6" w:rsidP="006E085D">
      <w:pPr>
        <w:spacing w:after="120" w:line="360" w:lineRule="auto"/>
        <w:ind w:firstLine="284"/>
        <w:jc w:val="both"/>
        <w:rPr>
          <w:szCs w:val="22"/>
          <w:lang w:val="ro-RO" w:eastAsia="ro-RO"/>
        </w:rPr>
      </w:pPr>
      <w:r w:rsidRPr="00A45113">
        <w:rPr>
          <w:szCs w:val="22"/>
          <w:lang w:val="ro-RO" w:eastAsia="ro-RO"/>
        </w:rPr>
        <w:t>Relevanța temei abordate derivă din necesitatea unei analize aprofundate, structurate, integrate și comparative a contractului de întreținere, realizată prin valorificarea dispozițiilor legale, a doctrinei și jurisprudenței din dreptul român, precum și din alte sisteme juridice. O astfel de abordare a permis identificarea și evidențierea unor elemente de drept comparat privind natura juridică a contractului, condițiile de validitate, efectele sale, precum și cauzele care duc la încetarea sa.</w:t>
      </w:r>
    </w:p>
    <w:p w14:paraId="2BC01443" w14:textId="77777777" w:rsidR="00CC75B6" w:rsidRPr="00A45113" w:rsidRDefault="00CC75B6" w:rsidP="006E085D">
      <w:pPr>
        <w:spacing w:after="120" w:line="360" w:lineRule="auto"/>
        <w:ind w:firstLine="284"/>
        <w:jc w:val="both"/>
        <w:rPr>
          <w:szCs w:val="22"/>
          <w:lang w:val="ro-RO" w:eastAsia="ro-RO"/>
        </w:rPr>
      </w:pPr>
      <w:r w:rsidRPr="00A45113">
        <w:rPr>
          <w:szCs w:val="22"/>
          <w:lang w:val="ro-RO" w:eastAsia="ro-RO"/>
        </w:rPr>
        <w:t xml:space="preserve">Structura studiului urmează modelel „clasic” de analiză a contractelor speciale. </w:t>
      </w:r>
    </w:p>
    <w:p w14:paraId="02D60FAE" w14:textId="77777777" w:rsidR="00CC75B6" w:rsidRPr="00A45113" w:rsidRDefault="00CC75B6" w:rsidP="006E085D">
      <w:pPr>
        <w:spacing w:after="120" w:line="360" w:lineRule="auto"/>
        <w:ind w:firstLine="284"/>
        <w:jc w:val="both"/>
        <w:rPr>
          <w:szCs w:val="22"/>
          <w:lang w:val="ro-RO" w:eastAsia="ro-RO"/>
        </w:rPr>
      </w:pPr>
      <w:r w:rsidRPr="00A45113">
        <w:rPr>
          <w:szCs w:val="22"/>
          <w:lang w:val="ro-RO" w:eastAsia="ro-RO"/>
        </w:rPr>
        <w:t>Primul capitol este dedicat examinării cadrului legal, definirii contractului de întreținere și evoluției sale, cu un accent deosebit pe conceptul de „întreținere” — o noțiune complexă, ce determină, la rândul ei, un grad sporit de complexitate al obligației ce constă în prestații</w:t>
      </w:r>
      <w:r w:rsidR="008A7CEC" w:rsidRPr="00A45113">
        <w:rPr>
          <w:szCs w:val="22"/>
          <w:lang w:val="ro-RO" w:eastAsia="ro-RO"/>
        </w:rPr>
        <w:t>le</w:t>
      </w:r>
      <w:r w:rsidRPr="00A45113">
        <w:rPr>
          <w:szCs w:val="22"/>
          <w:lang w:val="ro-RO" w:eastAsia="ro-RO"/>
        </w:rPr>
        <w:t xml:space="preserve"> specifice acestui tip de contract.</w:t>
      </w:r>
    </w:p>
    <w:p w14:paraId="692448AC" w14:textId="77777777" w:rsidR="008A7CEC" w:rsidRPr="00A45113" w:rsidRDefault="008A7CEC" w:rsidP="006E085D">
      <w:pPr>
        <w:spacing w:after="120" w:line="360" w:lineRule="auto"/>
        <w:ind w:firstLine="284"/>
        <w:jc w:val="both"/>
        <w:rPr>
          <w:szCs w:val="22"/>
          <w:lang w:val="ro-RO" w:eastAsia="ro-RO"/>
        </w:rPr>
      </w:pPr>
      <w:r w:rsidRPr="00A45113">
        <w:rPr>
          <w:szCs w:val="22"/>
          <w:lang w:val="ro-RO" w:eastAsia="ro-RO"/>
        </w:rPr>
        <w:t>Cu această ocazie, a fost propusă o definiție a contractului de întreținere, care evidențiază caracterul său solemn și viager, denumirile atribuite de lege părților contractante, precum și obligațiile reciproce ce le revin, în concordanță cu modul în care sunt definite, în general, și alte contracte speciale, concluzionându-se că o definire corectă a acestuia trebuie să reflecte regula, nu excepția. Aceasta deoarece, în toate sistemele de drept analizate, contractul de întreținere are caracter oneros și viager, chiar și atunci când apare sub forma unui contract nenumit.</w:t>
      </w:r>
    </w:p>
    <w:p w14:paraId="3004CCBF" w14:textId="77777777" w:rsidR="008A7CEC" w:rsidRPr="00A45113" w:rsidRDefault="008A7CEC" w:rsidP="006E085D">
      <w:pPr>
        <w:spacing w:after="120" w:line="360" w:lineRule="auto"/>
        <w:ind w:firstLine="284"/>
        <w:jc w:val="both"/>
        <w:rPr>
          <w:szCs w:val="22"/>
          <w:lang w:val="ro-RO" w:eastAsia="ro-RO"/>
        </w:rPr>
      </w:pPr>
      <w:r w:rsidRPr="00A45113">
        <w:rPr>
          <w:szCs w:val="22"/>
          <w:lang w:val="ro-RO" w:eastAsia="ro-RO"/>
        </w:rPr>
        <w:lastRenderedPageBreak/>
        <w:t>Au fost analizate și detaliate majoritatea prestațiilor enumerate cu titlu exemplificativ în art. 2254 din Codul civil, fiind avute în vedere și cele neprevăzute expres de lege, precum cele de natură personală. Complexitatea acestor prestații rezultă și din necesitatea ca ele să fie echitabile, raportat atât la valoarea capitalului transmis, cât și la nivelul de trai anterior al creditorului întreținerii. Stabilirea acestui caracter echitabil este dificilă, întrucât valoarea concretă a prestațiilor poate fi determinată doar în momentul executării lor, iar valoarea totală a obligației de întrețienre devine clară abia la încetarea contractului.</w:t>
      </w:r>
    </w:p>
    <w:p w14:paraId="432F9932" w14:textId="77777777" w:rsidR="008A7CEC" w:rsidRPr="00A45113" w:rsidRDefault="004C70A2" w:rsidP="004C70A2">
      <w:pPr>
        <w:spacing w:after="120" w:line="360" w:lineRule="auto"/>
        <w:ind w:firstLine="284"/>
        <w:jc w:val="both"/>
        <w:rPr>
          <w:szCs w:val="22"/>
          <w:lang w:val="ro-RO" w:eastAsia="ro-RO"/>
        </w:rPr>
      </w:pPr>
      <w:r w:rsidRPr="00A45113">
        <w:rPr>
          <w:szCs w:val="22"/>
          <w:lang w:val="ro-RO" w:eastAsia="ro-RO"/>
        </w:rPr>
        <w:t xml:space="preserve">Cel de-al doilea capitol este dedicat caracterelor juridice ale contractului de întreținere, </w:t>
      </w:r>
      <w:r w:rsidR="004D787D" w:rsidRPr="00A45113">
        <w:rPr>
          <w:szCs w:val="22"/>
          <w:lang w:val="ro-RO" w:eastAsia="ro-RO"/>
        </w:rPr>
        <w:t>evidențiindu-se</w:t>
      </w:r>
      <w:r w:rsidRPr="00A45113">
        <w:rPr>
          <w:szCs w:val="22"/>
          <w:lang w:val="ro-RO" w:eastAsia="ro-RO"/>
        </w:rPr>
        <w:t xml:space="preserve"> distincția între cel </w:t>
      </w:r>
      <w:r w:rsidR="004D787D" w:rsidRPr="00A45113">
        <w:rPr>
          <w:szCs w:val="22"/>
          <w:lang w:val="ro-RO" w:eastAsia="ro-RO"/>
        </w:rPr>
        <w:t xml:space="preserve">care este </w:t>
      </w:r>
      <w:r w:rsidRPr="00A45113">
        <w:rPr>
          <w:szCs w:val="22"/>
          <w:lang w:val="ro-RO" w:eastAsia="ro-RO"/>
        </w:rPr>
        <w:t>cu titlu oneros și, prin esență, aleatoriu</w:t>
      </w:r>
      <w:r w:rsidR="004D787D" w:rsidRPr="00A45113">
        <w:rPr>
          <w:szCs w:val="22"/>
          <w:lang w:val="ro-RO" w:eastAsia="ro-RO"/>
        </w:rPr>
        <w:t>,</w:t>
      </w:r>
      <w:r w:rsidRPr="00A45113">
        <w:rPr>
          <w:szCs w:val="22"/>
          <w:lang w:val="ro-RO" w:eastAsia="ro-RO"/>
        </w:rPr>
        <w:t xml:space="preserve"> și acela cu titlu gratuit, lipsit de elementul </w:t>
      </w:r>
      <w:r w:rsidRPr="00A45113">
        <w:rPr>
          <w:i/>
          <w:szCs w:val="22"/>
          <w:lang w:val="ro-RO" w:eastAsia="ro-RO"/>
        </w:rPr>
        <w:t>alea</w:t>
      </w:r>
      <w:r w:rsidRPr="00A45113">
        <w:rPr>
          <w:szCs w:val="22"/>
          <w:lang w:val="ro-RO" w:eastAsia="ro-RO"/>
        </w:rPr>
        <w:t xml:space="preserve">, </w:t>
      </w:r>
      <w:r w:rsidR="004D787D" w:rsidRPr="00A45113">
        <w:rPr>
          <w:szCs w:val="22"/>
          <w:lang w:val="ro-RO" w:eastAsia="ro-RO"/>
        </w:rPr>
        <w:t>specific</w:t>
      </w:r>
      <w:r w:rsidRPr="00A45113">
        <w:rPr>
          <w:szCs w:val="22"/>
          <w:lang w:val="ro-RO" w:eastAsia="ro-RO"/>
        </w:rPr>
        <w:t xml:space="preserve"> contractel</w:t>
      </w:r>
      <w:r w:rsidR="004D787D" w:rsidRPr="00A45113">
        <w:rPr>
          <w:szCs w:val="22"/>
          <w:lang w:val="ro-RO" w:eastAsia="ro-RO"/>
        </w:rPr>
        <w:t>or</w:t>
      </w:r>
      <w:r w:rsidRPr="00A45113">
        <w:rPr>
          <w:szCs w:val="22"/>
          <w:lang w:val="ro-RO" w:eastAsia="ro-RO"/>
        </w:rPr>
        <w:t xml:space="preserve"> aleatorii. </w:t>
      </w:r>
      <w:r w:rsidR="004D787D" w:rsidRPr="00A45113">
        <w:rPr>
          <w:szCs w:val="22"/>
          <w:lang w:val="ro-RO" w:eastAsia="ro-RO"/>
        </w:rPr>
        <w:t>În acest context,</w:t>
      </w:r>
      <w:r w:rsidRPr="00A45113">
        <w:rPr>
          <w:szCs w:val="22"/>
          <w:lang w:val="ro-RO" w:eastAsia="ro-RO"/>
        </w:rPr>
        <w:t xml:space="preserve"> este </w:t>
      </w:r>
      <w:r w:rsidR="004D787D" w:rsidRPr="00A45113">
        <w:rPr>
          <w:szCs w:val="22"/>
          <w:lang w:val="ro-RO" w:eastAsia="ro-RO"/>
        </w:rPr>
        <w:t xml:space="preserve">realizată și </w:t>
      </w:r>
      <w:r w:rsidRPr="00A45113">
        <w:rPr>
          <w:szCs w:val="22"/>
          <w:lang w:val="ro-RO" w:eastAsia="ro-RO"/>
        </w:rPr>
        <w:t xml:space="preserve">delimitarea dintre riscul specific acestei categorii de contracte și alte riscuri ce pot fi întâlnite, în general, în dreptul contractelor. </w:t>
      </w:r>
    </w:p>
    <w:p w14:paraId="1414FCE4" w14:textId="77777777" w:rsidR="004D787D" w:rsidRPr="00A45113" w:rsidRDefault="004D787D" w:rsidP="004C70A2">
      <w:pPr>
        <w:spacing w:after="120" w:line="360" w:lineRule="auto"/>
        <w:ind w:firstLine="284"/>
        <w:jc w:val="both"/>
        <w:rPr>
          <w:szCs w:val="22"/>
          <w:lang w:val="ro-RO" w:eastAsia="ro-RO"/>
        </w:rPr>
      </w:pPr>
      <w:r w:rsidRPr="00A45113">
        <w:rPr>
          <w:szCs w:val="22"/>
          <w:lang w:val="ro-RO" w:eastAsia="ro-RO"/>
        </w:rPr>
        <w:t xml:space="preserve">Tot în acest capitol, este analizată natura juridică a contractului de întreținere cu titlu gratuit, din perspectiva încadrării sale în categoria liberalităților. Concluzia formulată este că acest tip de contract are un caracter </w:t>
      </w:r>
      <w:r w:rsidRPr="00A45113">
        <w:rPr>
          <w:i/>
          <w:szCs w:val="22"/>
          <w:lang w:val="ro-RO" w:eastAsia="ro-RO"/>
        </w:rPr>
        <w:t>sui generis</w:t>
      </w:r>
      <w:r w:rsidRPr="00A45113">
        <w:rPr>
          <w:szCs w:val="22"/>
          <w:lang w:val="ro-RO" w:eastAsia="ro-RO"/>
        </w:rPr>
        <w:t xml:space="preserve">, situându-se la granița dintre liberalități și actele dezinteresate, fiind discutată, totodată, și aplicabilitatea normelor juridice specifice liberalităților. </w:t>
      </w:r>
    </w:p>
    <w:p w14:paraId="0436759F" w14:textId="77777777" w:rsidR="004D787D" w:rsidRPr="00A45113" w:rsidRDefault="004D787D" w:rsidP="004C70A2">
      <w:pPr>
        <w:spacing w:after="120" w:line="360" w:lineRule="auto"/>
        <w:ind w:firstLine="284"/>
        <w:jc w:val="both"/>
        <w:rPr>
          <w:szCs w:val="22"/>
          <w:lang w:val="ro-RO" w:eastAsia="ro-RO"/>
        </w:rPr>
      </w:pPr>
      <w:r w:rsidRPr="00A45113">
        <w:rPr>
          <w:szCs w:val="22"/>
          <w:lang w:val="ro-RO" w:eastAsia="ro-RO"/>
        </w:rPr>
        <w:t>Un alt aspect important în structura lucrării îl constituie caracterul esențialmente formal, al contractului de întreținere. În final, este realizată o delimitare necesară între acest contract și alte contracte speciale care prezintă asemănări, pentru a evidenția trăsăturile sale distinctive.</w:t>
      </w:r>
    </w:p>
    <w:p w14:paraId="384B107B" w14:textId="77777777" w:rsidR="00502C98" w:rsidRPr="00A45113" w:rsidRDefault="004D787D" w:rsidP="004C70A2">
      <w:pPr>
        <w:spacing w:after="120" w:line="360" w:lineRule="auto"/>
        <w:ind w:firstLine="284"/>
        <w:jc w:val="both"/>
        <w:rPr>
          <w:szCs w:val="22"/>
          <w:lang w:val="ro-RO" w:eastAsia="ro-RO"/>
        </w:rPr>
      </w:pPr>
      <w:r w:rsidRPr="00A45113">
        <w:rPr>
          <w:szCs w:val="22"/>
          <w:lang w:val="ro-RO" w:eastAsia="ro-RO"/>
        </w:rPr>
        <w:t xml:space="preserve">În continuare, capitolul al treilea este dedicat analizei condițiilor esențiale de validitate ale contractului de întreținere, având ca punct de plecare dispozițiile art. 1179 din Codul civil. Ori de câte ori a fost necesar, aceste prevederi generale au fost corelate cu aplicațiile și particularitățile specifice acestui tip de contract. </w:t>
      </w:r>
    </w:p>
    <w:p w14:paraId="32C40F9B" w14:textId="77777777" w:rsidR="004D787D" w:rsidRPr="00A45113" w:rsidRDefault="00502C98" w:rsidP="004C70A2">
      <w:pPr>
        <w:spacing w:after="120" w:line="360" w:lineRule="auto"/>
        <w:ind w:firstLine="284"/>
        <w:jc w:val="both"/>
        <w:rPr>
          <w:szCs w:val="22"/>
          <w:lang w:val="ro-RO" w:eastAsia="ro-RO"/>
        </w:rPr>
      </w:pPr>
      <w:r w:rsidRPr="00A45113">
        <w:rPr>
          <w:szCs w:val="22"/>
          <w:lang w:val="ro-RO" w:eastAsia="ro-RO"/>
        </w:rPr>
        <w:t>Studiul</w:t>
      </w:r>
      <w:r w:rsidR="004D787D" w:rsidRPr="00A45113">
        <w:rPr>
          <w:szCs w:val="22"/>
          <w:lang w:val="ro-RO" w:eastAsia="ro-RO"/>
        </w:rPr>
        <w:t xml:space="preserve"> capacității de exercițiu a persoanelor care încheie astfel de contracte a fost realizată ținând cont, în mod firesc, de modificările aduse regulilor generale privind capacitatea persoanelor fizice și măsurile de ocrotire aplicabile acestora, introduse prin Legea nr. 140/2022</w:t>
      </w:r>
      <w:r w:rsidRPr="00A45113">
        <w:rPr>
          <w:szCs w:val="22"/>
          <w:lang w:val="ro-RO" w:eastAsia="ro-RO"/>
        </w:rPr>
        <w:t xml:space="preserve"> privind unele măsuri de ocrotire pentru persoanele cu dizabilități intelectuale și psihosociale și modificarea și completarea unor acte normative</w:t>
      </w:r>
      <w:r w:rsidR="004D787D" w:rsidRPr="00A45113">
        <w:rPr>
          <w:szCs w:val="22"/>
          <w:lang w:val="ro-RO" w:eastAsia="ro-RO"/>
        </w:rPr>
        <w:t>. Totodată, au fost evidențiate și particularitățile generate de normele de protecție prevăzute de Legea nr. 17/2000</w:t>
      </w:r>
      <w:r w:rsidRPr="00A45113">
        <w:rPr>
          <w:szCs w:val="22"/>
          <w:lang w:val="ro-RO" w:eastAsia="ro-RO"/>
        </w:rPr>
        <w:t xml:space="preserve"> privind asistența socială a persoanelor vârstnice</w:t>
      </w:r>
      <w:r w:rsidR="004D787D" w:rsidRPr="00A45113">
        <w:rPr>
          <w:szCs w:val="22"/>
          <w:lang w:val="ro-RO" w:eastAsia="ro-RO"/>
        </w:rPr>
        <w:t>.</w:t>
      </w:r>
    </w:p>
    <w:p w14:paraId="26978DBE" w14:textId="77777777" w:rsidR="00602C3B" w:rsidRPr="00A45113" w:rsidRDefault="00602C3B" w:rsidP="006E085D">
      <w:pPr>
        <w:spacing w:after="120" w:line="360" w:lineRule="auto"/>
        <w:ind w:firstLine="284"/>
        <w:jc w:val="both"/>
        <w:rPr>
          <w:szCs w:val="22"/>
          <w:lang w:val="ro-RO" w:eastAsia="ro-RO"/>
        </w:rPr>
      </w:pPr>
      <w:r w:rsidRPr="00A45113">
        <w:rPr>
          <w:szCs w:val="22"/>
          <w:lang w:val="ro-RO" w:eastAsia="ro-RO"/>
        </w:rPr>
        <w:t xml:space="preserve">Consimțământul este examinat pornind de la definiția sa și de la condițiile de valabilitate, fiind analizate, în mod detaliat, viciile care pot afecta manifestarea de voință în cadrul încheierii contractului de întreținere. Ulterior, atenția se concentrează asupra structurii acordului de voință și asupra efectelor generate de forma solemnă impusă de lege pentru validitatea acestui tip de contract. </w:t>
      </w:r>
    </w:p>
    <w:p w14:paraId="1F258319" w14:textId="77777777" w:rsidR="00502C98" w:rsidRPr="00A45113" w:rsidRDefault="00602C3B" w:rsidP="006E085D">
      <w:pPr>
        <w:spacing w:after="120" w:line="360" w:lineRule="auto"/>
        <w:ind w:firstLine="284"/>
        <w:jc w:val="both"/>
        <w:rPr>
          <w:szCs w:val="22"/>
          <w:lang w:val="ro-RO" w:eastAsia="ro-RO"/>
        </w:rPr>
      </w:pPr>
      <w:r w:rsidRPr="00A45113">
        <w:rPr>
          <w:szCs w:val="22"/>
          <w:lang w:val="ro-RO" w:eastAsia="ro-RO"/>
        </w:rPr>
        <w:lastRenderedPageBreak/>
        <w:t>În ceea ce privește viciile de consimțământ, se subliniază că instituția leziunii nu este aplicabilă contractului de întreținere, întrucât acesta este, atunci când are caracter aleatoriu, exclus expres din sfera de aplicare a acestui viciu, conform art. 1224 din Codul civil, ori datorită apartenenței la categorii contractuale care nu întrunesc condițiile cerute. Pentru fiecare dintre viciile de consimțământ analizate, au fost prezentate definițiile, condițiile de incidență, precum și exemple din practica judiciară; acolo unde acestea au lipsit, au fost propuse scenarii ipotetice menite să ilustreze aplicabilitatea sau inaplicabilitatea respectivelor vicii.</w:t>
      </w:r>
    </w:p>
    <w:p w14:paraId="7D231E16" w14:textId="77777777" w:rsidR="00602C3B" w:rsidRPr="00A45113" w:rsidRDefault="00602C3B" w:rsidP="006E085D">
      <w:pPr>
        <w:spacing w:after="120" w:line="360" w:lineRule="auto"/>
        <w:ind w:firstLine="284"/>
        <w:jc w:val="both"/>
        <w:rPr>
          <w:szCs w:val="22"/>
          <w:lang w:val="ro-RO" w:eastAsia="ro-RO"/>
        </w:rPr>
      </w:pPr>
      <w:r w:rsidRPr="00A45113">
        <w:rPr>
          <w:szCs w:val="22"/>
          <w:lang w:val="ro-RO" w:eastAsia="ro-RO"/>
        </w:rPr>
        <w:t>De asemenea, au fost expuse implicațiile formei autentice, impusă pentru validitatea contractului de întreținere, și au fost analizate aspecte referitoare la oferta de a încheia un contract de întreținere, precum și la pactul de opțiune corespunzător.</w:t>
      </w:r>
    </w:p>
    <w:p w14:paraId="47462130" w14:textId="77777777" w:rsidR="003A4849" w:rsidRPr="00A45113" w:rsidRDefault="00602C3B" w:rsidP="006E085D">
      <w:pPr>
        <w:spacing w:after="120" w:line="360" w:lineRule="auto"/>
        <w:ind w:firstLine="284"/>
        <w:jc w:val="both"/>
        <w:rPr>
          <w:szCs w:val="22"/>
          <w:lang w:val="ro-RO" w:eastAsia="ro-RO"/>
        </w:rPr>
      </w:pPr>
      <w:r w:rsidRPr="00A45113">
        <w:rPr>
          <w:szCs w:val="22"/>
          <w:lang w:val="ro-RO" w:eastAsia="ro-RO"/>
        </w:rPr>
        <w:t xml:space="preserve">Cauza, cea de-a treia condiție esențială pentru validitatea contractelor, inclusiv a contractului de întreținere, a fost analizată din perspectiva noțiunii, trăsăturilor juridice și condițiilor de valabilitate ale acesteia. În acest context, a fost examinată și ipoteza simulației unui contract de întreținere. </w:t>
      </w:r>
    </w:p>
    <w:p w14:paraId="6873F731" w14:textId="77777777" w:rsidR="00602C3B" w:rsidRPr="00A45113" w:rsidRDefault="00602C3B" w:rsidP="006E085D">
      <w:pPr>
        <w:spacing w:after="120" w:line="360" w:lineRule="auto"/>
        <w:ind w:firstLine="284"/>
        <w:jc w:val="both"/>
        <w:rPr>
          <w:szCs w:val="22"/>
          <w:lang w:val="ro-RO" w:eastAsia="ro-RO"/>
        </w:rPr>
      </w:pPr>
      <w:r w:rsidRPr="00A45113">
        <w:rPr>
          <w:szCs w:val="22"/>
          <w:lang w:val="ro-RO" w:eastAsia="ro-RO"/>
        </w:rPr>
        <w:t>Concluzia principală care se desprinde este că elementul aleatoriu (</w:t>
      </w:r>
      <w:r w:rsidRPr="00A45113">
        <w:rPr>
          <w:i/>
          <w:szCs w:val="22"/>
          <w:lang w:val="ro-RO" w:eastAsia="ro-RO"/>
        </w:rPr>
        <w:t>alea</w:t>
      </w:r>
      <w:r w:rsidRPr="00A45113">
        <w:rPr>
          <w:szCs w:val="22"/>
          <w:lang w:val="ro-RO" w:eastAsia="ro-RO"/>
        </w:rPr>
        <w:t>) face parte integrantă din structura cauzei acestui contract, chiar dacă este asociat unor scopuri diferite, urmărite individual de către părțile contractante.</w:t>
      </w:r>
    </w:p>
    <w:p w14:paraId="43DEFAF4" w14:textId="77777777" w:rsidR="006E085D" w:rsidRPr="00A45113" w:rsidRDefault="009F7BE8" w:rsidP="004C70A2">
      <w:pPr>
        <w:spacing w:after="120" w:line="360" w:lineRule="auto"/>
        <w:ind w:firstLine="284"/>
        <w:jc w:val="both"/>
        <w:rPr>
          <w:szCs w:val="22"/>
          <w:lang w:val="ro-RO" w:eastAsia="ro-RO"/>
        </w:rPr>
      </w:pPr>
      <w:r w:rsidRPr="00A45113">
        <w:rPr>
          <w:szCs w:val="22"/>
          <w:lang w:val="ro-RO" w:eastAsia="ro-RO"/>
        </w:rPr>
        <w:t>În cel de-al patrulea capitol sunt analizate elemente specifice raportului juridic obligațional născut din încheierea contractului de întreținere, accentul fiind pus pe obligația de întreținere convențională și pe delimitarea acesteia față de obligația de întreținere legală. Sunt abordate, de asemenea, aspecte referitoare la părțile contractului și ale raportului convențional de întreținere, la obligațiile terțului cocontractant al debitorului întreținerii, precum și la drepturile creditorilor părților contractante. În ceea ce privește obligațiile debitorului întreținerii, s-a evidențiat caracterul, invariabil, temporar al acestora, concluzionându-se totodată că prezumția privind caracterul viager al întreținerii are un caracter absolut</w:t>
      </w:r>
      <w:r w:rsidR="003023A5" w:rsidRPr="00A45113">
        <w:rPr>
          <w:szCs w:val="22"/>
          <w:lang w:val="ro-RO" w:eastAsia="ro-RO"/>
        </w:rPr>
        <w:t>, fiind</w:t>
      </w:r>
      <w:r w:rsidR="00F322C0" w:rsidRPr="00A45113">
        <w:rPr>
          <w:szCs w:val="22"/>
          <w:lang w:val="ro-RO" w:eastAsia="ro-RO"/>
        </w:rPr>
        <w:t xml:space="preserve"> analizate </w:t>
      </w:r>
      <w:r w:rsidR="003023A5" w:rsidRPr="00A45113">
        <w:rPr>
          <w:szCs w:val="22"/>
          <w:lang w:val="ro-RO" w:eastAsia="ro-RO"/>
        </w:rPr>
        <w:t xml:space="preserve">și </w:t>
      </w:r>
      <w:r w:rsidR="00F322C0" w:rsidRPr="00A45113">
        <w:rPr>
          <w:szCs w:val="22"/>
          <w:lang w:val="ro-RO" w:eastAsia="ro-RO"/>
        </w:rPr>
        <w:t>caracterele juridice ale obligației de întreținere, care nu au fost dezvoltate în alte secțiuni ale lucrări</w:t>
      </w:r>
      <w:r w:rsidR="003023A5" w:rsidRPr="00A45113">
        <w:rPr>
          <w:szCs w:val="22"/>
          <w:lang w:val="ro-RO" w:eastAsia="ro-RO"/>
        </w:rPr>
        <w:t>i</w:t>
      </w:r>
      <w:r w:rsidR="00F322C0" w:rsidRPr="00A45113">
        <w:rPr>
          <w:szCs w:val="22"/>
          <w:lang w:val="ro-RO" w:eastAsia="ro-RO"/>
        </w:rPr>
        <w:t xml:space="preserve">, </w:t>
      </w:r>
      <w:r w:rsidR="003023A5" w:rsidRPr="00A45113">
        <w:rPr>
          <w:szCs w:val="22"/>
          <w:lang w:val="ro-RO" w:eastAsia="ro-RO"/>
        </w:rPr>
        <w:t>rezultând</w:t>
      </w:r>
      <w:r w:rsidR="00F322C0" w:rsidRPr="00A45113">
        <w:rPr>
          <w:szCs w:val="22"/>
          <w:lang w:val="ro-RO" w:eastAsia="ro-RO"/>
        </w:rPr>
        <w:t xml:space="preserve"> că aceasta are, în toate situațiile, caracter aleatoriu</w:t>
      </w:r>
      <w:r w:rsidR="003023A5" w:rsidRPr="00A45113">
        <w:rPr>
          <w:szCs w:val="22"/>
          <w:lang w:val="ro-RO" w:eastAsia="ro-RO"/>
        </w:rPr>
        <w:t xml:space="preserve"> și </w:t>
      </w:r>
      <w:r w:rsidR="00F322C0" w:rsidRPr="00A45113">
        <w:rPr>
          <w:szCs w:val="22"/>
          <w:lang w:val="ro-RO" w:eastAsia="ro-RO"/>
        </w:rPr>
        <w:t>personal - spre deosebire de dreptul corelativ, care este unul strict personal -</w:t>
      </w:r>
      <w:r w:rsidR="003023A5" w:rsidRPr="00A45113">
        <w:rPr>
          <w:szCs w:val="22"/>
          <w:lang w:val="ro-RO" w:eastAsia="ro-RO"/>
        </w:rPr>
        <w:t xml:space="preserve"> și este cu executare succesivă.</w:t>
      </w:r>
    </w:p>
    <w:p w14:paraId="5C4E288C" w14:textId="77777777" w:rsidR="003023A5" w:rsidRPr="00A45113" w:rsidRDefault="003023A5" w:rsidP="004C70A2">
      <w:pPr>
        <w:spacing w:after="120" w:line="360" w:lineRule="auto"/>
        <w:ind w:firstLine="284"/>
        <w:jc w:val="both"/>
        <w:rPr>
          <w:szCs w:val="22"/>
          <w:lang w:val="ro-RO" w:eastAsia="ro-RO"/>
        </w:rPr>
      </w:pPr>
      <w:r w:rsidRPr="00A45113">
        <w:rPr>
          <w:szCs w:val="22"/>
          <w:lang w:val="ro-RO" w:eastAsia="ro-RO"/>
        </w:rPr>
        <w:t>Delimitarea dintre obligația legală de întreținere și cea convențională a fost realizată printr-o analiză aprofundată a celei dintâi. Principala concluzie constă în faptul că izvorul obligației legale de întreținere este un fapt juridic complex, iar aplicarea legii intervine abia atunci când vocația la întreținere legală devine un drept perfect, care conferă titularului posibilitatea de a cere executarea acesteia.</w:t>
      </w:r>
    </w:p>
    <w:p w14:paraId="3D766EC2" w14:textId="77777777" w:rsidR="004C70A2" w:rsidRPr="00A45113" w:rsidRDefault="004C70A2" w:rsidP="004C70A2">
      <w:pPr>
        <w:spacing w:after="120" w:line="360" w:lineRule="auto"/>
        <w:ind w:firstLine="284"/>
        <w:jc w:val="both"/>
        <w:rPr>
          <w:szCs w:val="22"/>
          <w:lang w:val="ro-RO" w:eastAsia="ro-RO"/>
        </w:rPr>
      </w:pPr>
      <w:r w:rsidRPr="00A45113">
        <w:rPr>
          <w:szCs w:val="22"/>
          <w:lang w:val="ro-RO" w:eastAsia="ro-RO"/>
        </w:rPr>
        <w:t xml:space="preserve">Modificarea și încetarea contractului </w:t>
      </w:r>
      <w:r w:rsidR="003023A5" w:rsidRPr="00A45113">
        <w:rPr>
          <w:szCs w:val="22"/>
          <w:lang w:val="ro-RO" w:eastAsia="ro-RO"/>
        </w:rPr>
        <w:t>de întreținere</w:t>
      </w:r>
      <w:r w:rsidRPr="00A45113">
        <w:rPr>
          <w:szCs w:val="22"/>
          <w:lang w:val="ro-RO" w:eastAsia="ro-RO"/>
        </w:rPr>
        <w:t xml:space="preserve"> sunt abordate în</w:t>
      </w:r>
      <w:r w:rsidR="00F322C0" w:rsidRPr="00A45113">
        <w:rPr>
          <w:szCs w:val="22"/>
          <w:lang w:val="ro-RO" w:eastAsia="ro-RO"/>
        </w:rPr>
        <w:t xml:space="preserve"> cel de al cincilea </w:t>
      </w:r>
      <w:r w:rsidRPr="00A45113">
        <w:rPr>
          <w:szCs w:val="22"/>
          <w:lang w:val="ro-RO" w:eastAsia="ro-RO"/>
        </w:rPr>
        <w:t xml:space="preserve">capitol, atât din perspectiva normelor speciale, cât și din aceea a normelor de drept comun al contractelor. </w:t>
      </w:r>
    </w:p>
    <w:p w14:paraId="0383D189" w14:textId="77777777" w:rsidR="00075BC6" w:rsidRPr="00A45113" w:rsidRDefault="003023A5" w:rsidP="00075BC6">
      <w:pPr>
        <w:spacing w:after="120" w:line="360" w:lineRule="auto"/>
        <w:ind w:firstLine="284"/>
        <w:jc w:val="both"/>
        <w:rPr>
          <w:szCs w:val="22"/>
          <w:lang w:val="ro-RO" w:eastAsia="ro-RO"/>
        </w:rPr>
      </w:pPr>
      <w:r w:rsidRPr="00A45113">
        <w:rPr>
          <w:szCs w:val="22"/>
          <w:lang w:val="ro-RO" w:eastAsia="ro-RO"/>
        </w:rPr>
        <w:lastRenderedPageBreak/>
        <w:t xml:space="preserve">Cu privire la </w:t>
      </w:r>
      <w:r w:rsidR="00075BC6" w:rsidRPr="00A45113">
        <w:rPr>
          <w:szCs w:val="22"/>
          <w:lang w:val="ro-RO" w:eastAsia="ro-RO"/>
        </w:rPr>
        <w:t xml:space="preserve">transformarea obligației convenționale de întreținere în rentă, </w:t>
      </w:r>
      <w:r w:rsidRPr="00A45113">
        <w:rPr>
          <w:szCs w:val="22"/>
          <w:lang w:val="ro-RO" w:eastAsia="ro-RO"/>
        </w:rPr>
        <w:t>s-a</w:t>
      </w:r>
      <w:r w:rsidR="00075BC6" w:rsidRPr="00A45113">
        <w:rPr>
          <w:szCs w:val="22"/>
          <w:lang w:val="ro-RO" w:eastAsia="ro-RO"/>
        </w:rPr>
        <w:t xml:space="preserve"> arătat că aceasta poate fi solicitată de oricare dintre părți, în lipsa unei convenții contrare, și pentru anumite motive care sunt indicate de lege. Cu această ocazie, </w:t>
      </w:r>
      <w:r w:rsidR="00EA65C3" w:rsidRPr="00A45113">
        <w:rPr>
          <w:szCs w:val="22"/>
          <w:lang w:val="ro-RO" w:eastAsia="ro-RO"/>
        </w:rPr>
        <w:t xml:space="preserve">s-a ajuns la concluzia că </w:t>
      </w:r>
      <w:r w:rsidR="00075BC6" w:rsidRPr="00A45113">
        <w:rPr>
          <w:szCs w:val="22"/>
          <w:lang w:val="ro-RO" w:eastAsia="ro-RO"/>
        </w:rPr>
        <w:t xml:space="preserve">ne aflăm în prezența unei novații obiective doar în ipoteza în care transformarea se realizează pe cale convențională, are caracter definitiv, iar voința părților de a nova este neechivocă. Au fost analizate condițiile și efectele acestei modificări a contractului de întreținere și s-a observat că regulile din materia rentei viagere vor fi aplicabile doar în ipoteza în care este vorba de o transformare judiciară, iar nu și atunci când ea are caracter convențional. </w:t>
      </w:r>
      <w:r w:rsidR="00EA65C3" w:rsidRPr="00A45113">
        <w:rPr>
          <w:szCs w:val="22"/>
          <w:lang w:val="ro-RO" w:eastAsia="ro-RO"/>
        </w:rPr>
        <w:t>În toate situațiile, însă, transformarea urmărește</w:t>
      </w:r>
      <w:r w:rsidR="007E1AD9" w:rsidRPr="00A45113">
        <w:rPr>
          <w:szCs w:val="22"/>
          <w:lang w:val="ro-RO" w:eastAsia="ro-RO"/>
        </w:rPr>
        <w:t>,</w:t>
      </w:r>
      <w:r w:rsidR="00EA65C3" w:rsidRPr="00A45113">
        <w:rPr>
          <w:szCs w:val="22"/>
          <w:lang w:val="ro-RO" w:eastAsia="ro-RO"/>
        </w:rPr>
        <w:t xml:space="preserve"> în principal</w:t>
      </w:r>
      <w:r w:rsidR="007E1AD9" w:rsidRPr="00A45113">
        <w:rPr>
          <w:szCs w:val="22"/>
          <w:lang w:val="ro-RO" w:eastAsia="ro-RO"/>
        </w:rPr>
        <w:t>,</w:t>
      </w:r>
      <w:r w:rsidR="00EA65C3" w:rsidRPr="00A45113">
        <w:rPr>
          <w:szCs w:val="22"/>
          <w:lang w:val="ro-RO" w:eastAsia="ro-RO"/>
        </w:rPr>
        <w:t xml:space="preserve"> salvgardarea contractului de întreținere, în special în cazurile în care a intervenit culpa părților și există riscul solicitării rezoluțiunii, ceea ce ar conduce, cel puțin în ceea ce privește transmiterea capitalului, la </w:t>
      </w:r>
      <w:r w:rsidR="007E1AD9" w:rsidRPr="00A45113">
        <w:rPr>
          <w:szCs w:val="22"/>
          <w:lang w:val="ro-RO" w:eastAsia="ro-RO"/>
        </w:rPr>
        <w:t xml:space="preserve">repunerea părților în situația </w:t>
      </w:r>
      <w:r w:rsidR="00EA65C3" w:rsidRPr="00A45113">
        <w:rPr>
          <w:szCs w:val="22"/>
          <w:lang w:val="ro-RO" w:eastAsia="ro-RO"/>
        </w:rPr>
        <w:t>anterioară.</w:t>
      </w:r>
      <w:r w:rsidR="00FA7FD5" w:rsidRPr="00A45113">
        <w:rPr>
          <w:szCs w:val="22"/>
          <w:lang w:val="ro-RO" w:eastAsia="ro-RO"/>
        </w:rPr>
        <w:t xml:space="preserve"> </w:t>
      </w:r>
      <w:r w:rsidR="00075BC6" w:rsidRPr="00A45113">
        <w:rPr>
          <w:szCs w:val="22"/>
          <w:lang w:val="ro-RO" w:eastAsia="ro-RO"/>
        </w:rPr>
        <w:t xml:space="preserve">Pe de altă parte, </w:t>
      </w:r>
      <w:r w:rsidR="00FA7FD5" w:rsidRPr="00A45113">
        <w:rPr>
          <w:szCs w:val="22"/>
          <w:lang w:val="ro-RO" w:eastAsia="ro-RO"/>
        </w:rPr>
        <w:t>s-</w:t>
      </w:r>
      <w:r w:rsidR="00075BC6" w:rsidRPr="00A45113">
        <w:rPr>
          <w:szCs w:val="22"/>
          <w:lang w:val="ro-RO" w:eastAsia="ro-RO"/>
        </w:rPr>
        <w:t>a ajuns la concluzia că există o anumită ordine</w:t>
      </w:r>
      <w:r w:rsidR="0074046E" w:rsidRPr="00A45113">
        <w:rPr>
          <w:szCs w:val="22"/>
          <w:lang w:val="ro-RO" w:eastAsia="ro-RO"/>
        </w:rPr>
        <w:t xml:space="preserve"> temporală</w:t>
      </w:r>
      <w:r w:rsidR="00075BC6" w:rsidRPr="00A45113">
        <w:rPr>
          <w:szCs w:val="22"/>
          <w:lang w:val="ro-RO" w:eastAsia="ro-RO"/>
        </w:rPr>
        <w:t>, în ceea ce privește solicitarea acestei transformări, în sensul că, dacă ea este întemeiată pe motive obiective, nu trebuie să existe o perioadă nejustificată între momentul apariției acestora și momentul la care se solicită acest remediu.</w:t>
      </w:r>
    </w:p>
    <w:p w14:paraId="730A2C10" w14:textId="77777777" w:rsidR="0074046E" w:rsidRPr="00A45113" w:rsidRDefault="0074046E" w:rsidP="00075BC6">
      <w:pPr>
        <w:spacing w:after="120" w:line="360" w:lineRule="auto"/>
        <w:ind w:firstLine="284"/>
        <w:jc w:val="both"/>
        <w:rPr>
          <w:szCs w:val="22"/>
          <w:lang w:val="ro-RO" w:eastAsia="ro-RO"/>
        </w:rPr>
      </w:pPr>
      <w:r w:rsidRPr="00A45113">
        <w:rPr>
          <w:szCs w:val="22"/>
          <w:lang w:val="ro-RO" w:eastAsia="ro-RO"/>
        </w:rPr>
        <w:t>Au fost analizate, de asemenea, încetarea contractului la moartea creditorului, dar și ipotezele în care creditorul întreținerii sau persoana pe durata vieții căreia a fost încheiat contractul este dispărută, precum și situația în care aceasta din urmă a fost declarată judecătorește decedată, prin prisma efectelor lor.</w:t>
      </w:r>
    </w:p>
    <w:p w14:paraId="684963F6" w14:textId="77777777" w:rsidR="009949B1" w:rsidRPr="00A45113" w:rsidRDefault="009949B1" w:rsidP="00075BC6">
      <w:pPr>
        <w:spacing w:after="120" w:line="360" w:lineRule="auto"/>
        <w:ind w:firstLine="284"/>
        <w:jc w:val="both"/>
        <w:rPr>
          <w:szCs w:val="22"/>
          <w:lang w:val="ro-RO" w:eastAsia="ro-RO"/>
        </w:rPr>
      </w:pPr>
      <w:r w:rsidRPr="00A45113">
        <w:rPr>
          <w:szCs w:val="22"/>
          <w:lang w:val="ro-RO" w:eastAsia="ro-RO"/>
        </w:rPr>
        <w:t>În ceea ce privește așa-numita „revocare”, solicitată de persoanele care au, în temeiul legii, dreptul la întreținere („alimente”) din partea creditorului obligației de întreținere convențională, dar care nu pot beneficia de aceasta întrucât, prin încheierea contractului, acesta s-a lipsit de mijloacele necesare, s-a ajuns la concluzia că nu ne aflăm în prezența unei revocări în sensul juridic propriu al termenului, ci a unei acțiuni pauliene speciale. Au fost identificate și analizate particularitățile acestei acțiuni în raport cu dreptul comun, atât în ceea ce privește condițiile de exercitare, cât și efectele produse.</w:t>
      </w:r>
    </w:p>
    <w:p w14:paraId="628CC1D6" w14:textId="77777777" w:rsidR="009949B1" w:rsidRPr="00A45113" w:rsidRDefault="009949B1" w:rsidP="00075BC6">
      <w:pPr>
        <w:spacing w:after="120" w:line="360" w:lineRule="auto"/>
        <w:ind w:firstLine="284"/>
        <w:jc w:val="both"/>
        <w:rPr>
          <w:szCs w:val="22"/>
          <w:lang w:val="ro-RO" w:eastAsia="ro-RO"/>
        </w:rPr>
      </w:pPr>
      <w:r w:rsidRPr="00A45113">
        <w:rPr>
          <w:szCs w:val="22"/>
          <w:lang w:val="ro-RO" w:eastAsia="ro-RO"/>
        </w:rPr>
        <w:t>Au fost analizate și cazurile speciale de rezoluțiune a contractului de întreținere, subliniindu-se că desființarea acestuia nu este determinată exclusiv de aceste situații, ci poate interveni pentru orice neexecutare, dacă sunt îndeplinite condițiile generale pentru admiterea acțiunii în rezoluțiune. S-a evidențiat că, în ipoteza neexecutării obligației de întreținere din culpa uneia dintre părți, rezoluțiunea este posibilă doar acesta este imputabilă debitorului obligației. În situațiile în care creditorul refuză nejustificat prestația oferită, întreținerea poate fi convertită într-o prestație bănească, ca formă alternativă de executare.</w:t>
      </w:r>
    </w:p>
    <w:p w14:paraId="4CF5170B" w14:textId="77777777" w:rsidR="00075BC6" w:rsidRPr="00A45113" w:rsidRDefault="00F51E23" w:rsidP="00075BC6">
      <w:pPr>
        <w:spacing w:after="120" w:line="360" w:lineRule="auto"/>
        <w:ind w:firstLine="284"/>
        <w:jc w:val="both"/>
        <w:rPr>
          <w:szCs w:val="22"/>
          <w:lang w:val="ro-RO" w:eastAsia="ro-RO"/>
        </w:rPr>
      </w:pPr>
      <w:r w:rsidRPr="00A45113">
        <w:rPr>
          <w:szCs w:val="22"/>
          <w:lang w:val="ro-RO" w:eastAsia="ro-RO"/>
        </w:rPr>
        <w:t xml:space="preserve">Capitolul al șaselea </w:t>
      </w:r>
      <w:r w:rsidR="004C70A2" w:rsidRPr="00A45113">
        <w:rPr>
          <w:szCs w:val="22"/>
          <w:lang w:val="ro-RO" w:eastAsia="ro-RO"/>
        </w:rPr>
        <w:t xml:space="preserve">conține o analiză a contractului de întreținere în dreptul altor state, acestea fiind Elveția, Franța, Moldova, Polonia și Spania, abordarea </w:t>
      </w:r>
      <w:r w:rsidRPr="00A45113">
        <w:rPr>
          <w:szCs w:val="22"/>
          <w:lang w:val="ro-RO" w:eastAsia="ro-RO"/>
        </w:rPr>
        <w:t>fiind realizată dintr-o triplă perspectivă: legsilativă, doctrinară și jurisprudențială</w:t>
      </w:r>
      <w:r w:rsidR="004C70A2" w:rsidRPr="00A45113">
        <w:rPr>
          <w:szCs w:val="22"/>
          <w:lang w:val="ro-RO" w:eastAsia="ro-RO"/>
        </w:rPr>
        <w:t>.</w:t>
      </w:r>
      <w:r w:rsidR="00075BC6" w:rsidRPr="00A45113">
        <w:rPr>
          <w:szCs w:val="22"/>
          <w:lang w:val="ro-RO" w:eastAsia="ro-RO"/>
        </w:rPr>
        <w:t xml:space="preserve"> Ca regulă, legislațiile analizate cuprind norme speciale privitoare la contractele care dau naștere unei obligații de întreținere. De altfel, pentru acestea, analiza întreprinsă privește, ca regulă, tocmai aceste norme speciale, iar nu și </w:t>
      </w:r>
      <w:r w:rsidR="00075BC6" w:rsidRPr="00A45113">
        <w:rPr>
          <w:szCs w:val="22"/>
          <w:lang w:val="ro-RO" w:eastAsia="ro-RO"/>
        </w:rPr>
        <w:lastRenderedPageBreak/>
        <w:t xml:space="preserve">normele de drept comun al contractelor, care sunt avute în vedere, doar în mod excepțional, acolo unde am apreciat că este absolut necesară abordarea lor. </w:t>
      </w:r>
      <w:r w:rsidRPr="00A45113">
        <w:rPr>
          <w:szCs w:val="22"/>
          <w:lang w:val="ro-RO" w:eastAsia="ro-RO"/>
        </w:rPr>
        <w:t xml:space="preserve">În mod distinct, </w:t>
      </w:r>
      <w:r w:rsidR="00075BC6" w:rsidRPr="00A45113">
        <w:rPr>
          <w:szCs w:val="22"/>
          <w:lang w:val="ro-RO" w:eastAsia="ro-RO"/>
        </w:rPr>
        <w:t>se remarcă faptul că, în legislația franceză contractul de întreținere, este unul nenumit, existând, însă, o teorie a contractelor aleatorii, bine structurată, dar și o doctrină și, mai ales, o practică judiciară bogate, privitoare la contractul analizat. Bineînțeles, că există diferențe terminologice</w:t>
      </w:r>
      <w:r w:rsidRPr="00A45113">
        <w:rPr>
          <w:szCs w:val="22"/>
          <w:lang w:val="ro-RO" w:eastAsia="ro-RO"/>
        </w:rPr>
        <w:t>,</w:t>
      </w:r>
      <w:r w:rsidR="00075BC6" w:rsidRPr="00A45113">
        <w:rPr>
          <w:szCs w:val="22"/>
          <w:lang w:val="ro-RO" w:eastAsia="ro-RO"/>
        </w:rPr>
        <w:t xml:space="preserve"> începând cu denumirile legale sau doctrinare, după caz, ale acestor contracte.</w:t>
      </w:r>
    </w:p>
    <w:p w14:paraId="7181D4D7" w14:textId="77777777" w:rsidR="00F51E23" w:rsidRPr="00A45113" w:rsidRDefault="00075BC6" w:rsidP="00075BC6">
      <w:pPr>
        <w:spacing w:after="120" w:line="360" w:lineRule="auto"/>
        <w:ind w:firstLine="284"/>
        <w:jc w:val="both"/>
        <w:rPr>
          <w:szCs w:val="22"/>
          <w:lang w:val="ro-RO" w:eastAsia="ro-RO"/>
        </w:rPr>
      </w:pPr>
      <w:r w:rsidRPr="00A45113">
        <w:rPr>
          <w:szCs w:val="22"/>
          <w:lang w:val="ro-RO" w:eastAsia="ro-RO"/>
        </w:rPr>
        <w:t>Se remarcă, în primul rând</w:t>
      </w:r>
      <w:r w:rsidR="00F51E23" w:rsidRPr="00A45113">
        <w:rPr>
          <w:szCs w:val="22"/>
          <w:lang w:val="ro-RO" w:eastAsia="ro-RO"/>
        </w:rPr>
        <w:t>,</w:t>
      </w:r>
      <w:r w:rsidRPr="00A45113">
        <w:rPr>
          <w:szCs w:val="22"/>
          <w:lang w:val="ro-RO" w:eastAsia="ro-RO"/>
        </w:rPr>
        <w:t xml:space="preserve"> caracterul viager al contractelor analizate, spre deosebire de dreptul românesc, în care contractul de întreținere are numai prin natura sa acest caracter, art. 2254 alin. (2) Cod civil român prevăzând că durata acestuia este stabilită de către părți sub forma unui termen cert sau prin precizarea caracterului viager, prezumându-se că, atunci când nu există o stipulație expresă cu privire la acest aspect, contractul este încheiat pentru toată durata vieții creditorului. </w:t>
      </w:r>
    </w:p>
    <w:p w14:paraId="1CCF1FC3" w14:textId="77777777" w:rsidR="00075BC6" w:rsidRPr="00A45113" w:rsidRDefault="00075BC6" w:rsidP="00075BC6">
      <w:pPr>
        <w:spacing w:after="120" w:line="360" w:lineRule="auto"/>
        <w:ind w:firstLine="284"/>
        <w:jc w:val="both"/>
        <w:rPr>
          <w:szCs w:val="22"/>
          <w:lang w:val="ro-RO" w:eastAsia="ro-RO"/>
        </w:rPr>
      </w:pPr>
      <w:r w:rsidRPr="00A45113">
        <w:rPr>
          <w:szCs w:val="22"/>
          <w:lang w:val="ro-RO" w:eastAsia="ro-RO"/>
        </w:rPr>
        <w:t>Tot din definițiile analizate, reiese că acest contract este unul, prin esența sa, cu titlu oneros. Indiferent de sistemul național de drept avut în vedere, obligația debitorului nu poate consta exclusiv în remiterea unor sume de bani, întreținerea fiind, în toate cazurile de esența, acestui contract.</w:t>
      </w:r>
    </w:p>
    <w:p w14:paraId="510245CB" w14:textId="77777777" w:rsidR="00075BC6" w:rsidRPr="00A45113" w:rsidRDefault="00075BC6" w:rsidP="00075BC6">
      <w:pPr>
        <w:spacing w:after="120" w:line="360" w:lineRule="auto"/>
        <w:ind w:firstLine="284"/>
        <w:jc w:val="both"/>
        <w:rPr>
          <w:szCs w:val="22"/>
          <w:lang w:val="ro-RO" w:eastAsia="ro-RO"/>
        </w:rPr>
      </w:pPr>
      <w:r w:rsidRPr="00A45113">
        <w:rPr>
          <w:szCs w:val="22"/>
          <w:lang w:val="ro-RO" w:eastAsia="ro-RO"/>
        </w:rPr>
        <w:t xml:space="preserve">Invariabil, dreptul la întreținere este inalienabil, atât în sistemele de drept, analizate în </w:t>
      </w:r>
      <w:r w:rsidR="00F51E23" w:rsidRPr="00A45113">
        <w:rPr>
          <w:szCs w:val="22"/>
          <w:lang w:val="ro-RO" w:eastAsia="ro-RO"/>
        </w:rPr>
        <w:t>acest</w:t>
      </w:r>
      <w:r w:rsidRPr="00A45113">
        <w:rPr>
          <w:szCs w:val="22"/>
          <w:lang w:val="ro-RO" w:eastAsia="ro-RO"/>
        </w:rPr>
        <w:t xml:space="preserve"> capitol, cât și în dreptul românesc, el neputând fi cedat, nici prin acte inter vivos, nici transmis mortis causa. Astfel, indiferent de caracterul viager sau nu, moartea creditorului întreținerii atrage încetarea contractului și stingerea dreptului și a obligației corelative de întreținere, succesorii beneficiarului întreținerii neputând să pretindă continuarea prestării întreținerii în natură către ei, nici măcar a celor care nu au fost realizate în timpul vieții creditorului.</w:t>
      </w:r>
    </w:p>
    <w:p w14:paraId="5F3C614C" w14:textId="77777777" w:rsidR="00075BC6" w:rsidRPr="00A45113" w:rsidRDefault="00075BC6" w:rsidP="00075BC6">
      <w:pPr>
        <w:spacing w:after="120" w:line="360" w:lineRule="auto"/>
        <w:ind w:firstLine="284"/>
        <w:jc w:val="both"/>
        <w:rPr>
          <w:szCs w:val="22"/>
          <w:lang w:val="ro-RO" w:eastAsia="ro-RO"/>
        </w:rPr>
      </w:pPr>
      <w:r w:rsidRPr="00A45113">
        <w:rPr>
          <w:szCs w:val="22"/>
          <w:lang w:val="ro-RO" w:eastAsia="ro-RO"/>
        </w:rPr>
        <w:t>În toate sistemele naționale de drept, avute în vedere, inclusiv în cel românesc, este permisă înlocuirea, transformarea judiciară a întreținerii într-o rentă viageră, aceasta neînsemnând, o novație, raportul juridic de întreținere continuând să existe. În dreptul elvețian, aceasta este posibilă, la cererea uneia dintre părți, sau din oficiu, dar nu și atunci când imposibilitatea prestării întreținerii este determinată de culpa gravă a debitorului ori când acesta este în imposibilitatea de a plăti renta.</w:t>
      </w:r>
    </w:p>
    <w:p w14:paraId="2A6D97AC" w14:textId="77777777" w:rsidR="004C70A2" w:rsidRPr="00A45113" w:rsidRDefault="004C70A2" w:rsidP="004C70A2">
      <w:pPr>
        <w:spacing w:after="120" w:line="360" w:lineRule="auto"/>
        <w:ind w:firstLine="284"/>
        <w:jc w:val="both"/>
        <w:rPr>
          <w:szCs w:val="22"/>
          <w:lang w:val="ro-RO" w:eastAsia="ro-RO"/>
        </w:rPr>
      </w:pPr>
      <w:r w:rsidRPr="00A45113">
        <w:rPr>
          <w:szCs w:val="22"/>
          <w:lang w:val="ro-RO" w:eastAsia="ro-RO"/>
        </w:rPr>
        <w:t xml:space="preserve">Teza se finalizează cu un capitol </w:t>
      </w:r>
      <w:r w:rsidR="00F51E23" w:rsidRPr="00A45113">
        <w:rPr>
          <w:szCs w:val="22"/>
          <w:lang w:val="ro-RO" w:eastAsia="ro-RO"/>
        </w:rPr>
        <w:t xml:space="preserve">dedicat sintetizării principalelor concluzii formulate pe parcursul cercetării, concluzii care au fost detaliat prezentate și argumentate în cadrul fiecărui capitol. Tot aici sunt reunite propunerile </w:t>
      </w:r>
      <w:r w:rsidR="00F51E23" w:rsidRPr="00A45113">
        <w:rPr>
          <w:i/>
          <w:szCs w:val="22"/>
          <w:lang w:val="ro-RO" w:eastAsia="ro-RO"/>
        </w:rPr>
        <w:t>de lege ferenda</w:t>
      </w:r>
      <w:r w:rsidR="00F51E23" w:rsidRPr="00A45113">
        <w:rPr>
          <w:szCs w:val="22"/>
          <w:lang w:val="ro-RO" w:eastAsia="ro-RO"/>
        </w:rPr>
        <w:t xml:space="preserve"> formulate pe parcursul analizei întreprinse</w:t>
      </w:r>
      <w:r w:rsidRPr="00A45113">
        <w:rPr>
          <w:szCs w:val="22"/>
          <w:lang w:val="ro-RO" w:eastAsia="ro-RO"/>
        </w:rPr>
        <w:t>.</w:t>
      </w:r>
    </w:p>
    <w:p w14:paraId="49606D03" w14:textId="77777777" w:rsidR="00BF68DB" w:rsidRPr="00A45113" w:rsidRDefault="00BF68DB" w:rsidP="00BF68DB">
      <w:pPr>
        <w:spacing w:after="120" w:line="360" w:lineRule="auto"/>
        <w:ind w:firstLine="284"/>
        <w:jc w:val="both"/>
        <w:rPr>
          <w:szCs w:val="22"/>
          <w:lang w:val="ro-RO" w:eastAsia="ro-RO"/>
        </w:rPr>
      </w:pPr>
      <w:r w:rsidRPr="00A45113">
        <w:rPr>
          <w:szCs w:val="22"/>
          <w:lang w:val="ro-RO" w:eastAsia="ro-RO"/>
        </w:rPr>
        <w:t>Analiza întreprinsă a dus la concluzia</w:t>
      </w:r>
      <w:r w:rsidR="00075BC6" w:rsidRPr="00A45113">
        <w:rPr>
          <w:szCs w:val="22"/>
          <w:lang w:val="ro-RO" w:eastAsia="ro-RO"/>
        </w:rPr>
        <w:t xml:space="preserve"> principală a</w:t>
      </w:r>
      <w:r w:rsidRPr="00A45113">
        <w:rPr>
          <w:szCs w:val="22"/>
          <w:lang w:val="ro-RO" w:eastAsia="ro-RO"/>
        </w:rPr>
        <w:t xml:space="preserve"> autonomiei acestui contract, față de alte acte juridice numite, chiar și în ipotezele în care reguli proprii acestora din urmă se aplică și contractului de întreținere. Acesta apare, astfel, ca o figură juridică distinctă, cu o reglementare proprie, cu particularități evidente, atât prin raportare la dreptul comun al contractelor, cât și la </w:t>
      </w:r>
      <w:r w:rsidRPr="00A45113">
        <w:rPr>
          <w:szCs w:val="22"/>
          <w:lang w:val="ro-RO" w:eastAsia="ro-RO"/>
        </w:rPr>
        <w:lastRenderedPageBreak/>
        <w:t xml:space="preserve">dreptul special al contractelor, dar cu puncte de convergență cu unele dintre acestea și cu obligația legală de întreținere. A reieșit că aceste caracteristici sunt și mai evidente atunci când contractul de întreținere are caracter gratuit, fiind un contract </w:t>
      </w:r>
      <w:r w:rsidRPr="00A45113">
        <w:rPr>
          <w:i/>
          <w:szCs w:val="22"/>
          <w:lang w:val="ro-RO" w:eastAsia="ro-RO"/>
        </w:rPr>
        <w:t>sui generis</w:t>
      </w:r>
      <w:r w:rsidRPr="00A45113">
        <w:rPr>
          <w:szCs w:val="22"/>
          <w:lang w:val="ro-RO" w:eastAsia="ro-RO"/>
        </w:rPr>
        <w:t xml:space="preserve">, aflat la limita dintre liberalități și actele dezinteresate. </w:t>
      </w:r>
    </w:p>
    <w:p w14:paraId="1342E987" w14:textId="77777777" w:rsidR="00BF68DB" w:rsidRPr="00BF68DB" w:rsidRDefault="00BF68DB" w:rsidP="00BF68DB">
      <w:pPr>
        <w:spacing w:after="120" w:line="360" w:lineRule="auto"/>
        <w:ind w:firstLine="284"/>
        <w:jc w:val="both"/>
        <w:rPr>
          <w:szCs w:val="22"/>
          <w:lang w:val="ro-RO" w:eastAsia="ro-RO"/>
        </w:rPr>
      </w:pPr>
      <w:r w:rsidRPr="00A45113">
        <w:rPr>
          <w:szCs w:val="22"/>
          <w:lang w:val="ro-RO" w:eastAsia="ro-RO"/>
        </w:rPr>
        <w:t xml:space="preserve">În cuprinsul lucrării sunt formulate, argumentat, opinii contrare, total sau parțial, față de unele dintre soluțiile doctrinare și jurisprudențiale, precum și propuneri </w:t>
      </w:r>
      <w:r w:rsidRPr="00A45113">
        <w:rPr>
          <w:i/>
          <w:szCs w:val="22"/>
          <w:lang w:val="ro-RO" w:eastAsia="ro-RO"/>
        </w:rPr>
        <w:t>de lege ferenda</w:t>
      </w:r>
      <w:r w:rsidRPr="00A45113">
        <w:rPr>
          <w:szCs w:val="22"/>
          <w:lang w:val="ro-RO" w:eastAsia="ro-RO"/>
        </w:rPr>
        <w:t xml:space="preserve"> privitoare la norme juridice din materiile contractului de întreținere, contractului de rentă viageră, obligației legale de întreținere, cuprinse în cadrul Codului civil, dar și în Legea nr. 17/2000 </w:t>
      </w:r>
      <w:r w:rsidRPr="00A45113">
        <w:rPr>
          <w:bCs/>
          <w:lang w:val="ro-RO" w:eastAsia="ro-RO"/>
        </w:rPr>
        <w:t>privind asistența socială a persoanelor vârstnice</w:t>
      </w:r>
      <w:r w:rsidRPr="00A45113">
        <w:rPr>
          <w:szCs w:val="22"/>
          <w:lang w:val="ro-RO" w:eastAsia="ro-RO"/>
        </w:rPr>
        <w:t>.</w:t>
      </w:r>
    </w:p>
    <w:p w14:paraId="0905A6EE" w14:textId="77777777" w:rsidR="00BF68DB" w:rsidRDefault="00BF68DB" w:rsidP="00BF68DB"/>
    <w:sectPr w:rsidR="00BF68DB" w:rsidSect="00BF68DB">
      <w:pgSz w:w="11907" w:h="16840" w:code="9"/>
      <w:pgMar w:top="567" w:right="1275"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194"/>
    <w:multiLevelType w:val="hybridMultilevel"/>
    <w:tmpl w:val="7900928A"/>
    <w:lvl w:ilvl="0" w:tplc="3B9C46F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10EDA"/>
    <w:rsid w:val="00075BC6"/>
    <w:rsid w:val="00296C79"/>
    <w:rsid w:val="003023A5"/>
    <w:rsid w:val="00330631"/>
    <w:rsid w:val="003A4849"/>
    <w:rsid w:val="004216F3"/>
    <w:rsid w:val="004C70A2"/>
    <w:rsid w:val="004D787D"/>
    <w:rsid w:val="00502C98"/>
    <w:rsid w:val="00540E11"/>
    <w:rsid w:val="0059363D"/>
    <w:rsid w:val="00602C3B"/>
    <w:rsid w:val="00610EDA"/>
    <w:rsid w:val="006262E1"/>
    <w:rsid w:val="006532B6"/>
    <w:rsid w:val="0066744D"/>
    <w:rsid w:val="006E085D"/>
    <w:rsid w:val="006F5602"/>
    <w:rsid w:val="0074046E"/>
    <w:rsid w:val="007E1AD9"/>
    <w:rsid w:val="008A7CEC"/>
    <w:rsid w:val="009949B1"/>
    <w:rsid w:val="009B29E8"/>
    <w:rsid w:val="009F7BE8"/>
    <w:rsid w:val="00A45113"/>
    <w:rsid w:val="00BF68DB"/>
    <w:rsid w:val="00CC75B6"/>
    <w:rsid w:val="00D1328D"/>
    <w:rsid w:val="00E96211"/>
    <w:rsid w:val="00EA65C3"/>
    <w:rsid w:val="00F322C0"/>
    <w:rsid w:val="00F51E23"/>
    <w:rsid w:val="00FA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25DA"/>
  <w15:docId w15:val="{12502CF2-2A45-40C0-97BF-5A199E1A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DA"/>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
    <w:qFormat/>
    <w:rsid w:val="00610EDA"/>
    <w:pPr>
      <w:keepNext/>
      <w:jc w:val="center"/>
      <w:outlineLvl w:val="0"/>
    </w:pPr>
    <w:rPr>
      <w:b/>
      <w:bCs/>
      <w:sz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10EDA"/>
    <w:rPr>
      <w:rFonts w:ascii="Times New Roman" w:eastAsia="Times New Roman" w:hAnsi="Times New Roman" w:cs="Times New Roman"/>
      <w:b/>
      <w:bCs/>
      <w:sz w:val="32"/>
      <w:szCs w:val="24"/>
      <w:lang w:val="ro-RO"/>
    </w:rPr>
  </w:style>
  <w:style w:type="paragraph" w:styleId="Corptext">
    <w:name w:val="Body Text"/>
    <w:basedOn w:val="Normal"/>
    <w:link w:val="CorptextCaracter"/>
    <w:uiPriority w:val="1"/>
    <w:qFormat/>
    <w:rsid w:val="00610EDA"/>
    <w:pPr>
      <w:jc w:val="center"/>
    </w:pPr>
    <w:rPr>
      <w:lang w:val="ro-RO"/>
    </w:rPr>
  </w:style>
  <w:style w:type="character" w:customStyle="1" w:styleId="CorptextCaracter">
    <w:name w:val="Corp text Caracter"/>
    <w:basedOn w:val="Fontdeparagrafimplicit"/>
    <w:link w:val="Corptext"/>
    <w:uiPriority w:val="1"/>
    <w:rsid w:val="00610EDA"/>
    <w:rPr>
      <w:rFonts w:ascii="Times New Roman" w:eastAsia="Times New Roman" w:hAnsi="Times New Roman" w:cs="Times New Roman"/>
      <w:sz w:val="24"/>
      <w:szCs w:val="24"/>
      <w:lang w:val="ro-RO"/>
    </w:rPr>
  </w:style>
  <w:style w:type="paragraph" w:styleId="TextnBalon">
    <w:name w:val="Balloon Text"/>
    <w:basedOn w:val="Normal"/>
    <w:link w:val="TextnBalonCaracter"/>
    <w:uiPriority w:val="99"/>
    <w:semiHidden/>
    <w:unhideWhenUsed/>
    <w:rsid w:val="00BF68D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F68DB"/>
    <w:rPr>
      <w:rFonts w:ascii="Tahoma" w:eastAsia="Times New Roman" w:hAnsi="Tahoma" w:cs="Tahoma"/>
      <w:sz w:val="16"/>
      <w:szCs w:val="16"/>
    </w:rPr>
  </w:style>
  <w:style w:type="paragraph" w:styleId="Cuprins1">
    <w:name w:val="toc 1"/>
    <w:basedOn w:val="Normal"/>
    <w:next w:val="Normal"/>
    <w:autoRedefine/>
    <w:uiPriority w:val="39"/>
    <w:unhideWhenUsed/>
    <w:rsid w:val="00BF68DB"/>
    <w:pPr>
      <w:spacing w:after="100"/>
    </w:pPr>
  </w:style>
  <w:style w:type="character" w:styleId="Hyperlink">
    <w:name w:val="Hyperlink"/>
    <w:basedOn w:val="Fontdeparagrafimplicit"/>
    <w:uiPriority w:val="99"/>
    <w:unhideWhenUsed/>
    <w:rsid w:val="00BF68DB"/>
    <w:rPr>
      <w:color w:val="0563C1" w:themeColor="hyperlink"/>
      <w:u w:val="single"/>
    </w:rPr>
  </w:style>
  <w:style w:type="paragraph" w:styleId="Listparagraf">
    <w:name w:val="List Paragraph"/>
    <w:basedOn w:val="Normal"/>
    <w:uiPriority w:val="34"/>
    <w:qFormat/>
    <w:rsid w:val="006F5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9337E-B776-4B27-99EB-625CEF59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11</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User1</cp:lastModifiedBy>
  <cp:revision>17</cp:revision>
  <dcterms:created xsi:type="dcterms:W3CDTF">2025-05-24T14:19:00Z</dcterms:created>
  <dcterms:modified xsi:type="dcterms:W3CDTF">2025-06-01T16:26:00Z</dcterms:modified>
</cp:coreProperties>
</file>